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031D5" w14:textId="77777777" w:rsidR="00682F9D" w:rsidRDefault="00682F9D" w:rsidP="00682F9D">
      <w:pPr>
        <w:spacing w:line="259" w:lineRule="auto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(Приложение)</w:t>
      </w:r>
    </w:p>
    <w:p w14:paraId="20C47765" w14:textId="77777777" w:rsidR="00682F9D" w:rsidRPr="004A3776" w:rsidRDefault="00682F9D" w:rsidP="00682F9D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3776">
        <w:rPr>
          <w:rFonts w:ascii="Times New Roman" w:hAnsi="Times New Roman" w:cs="Times New Roman"/>
          <w:sz w:val="28"/>
          <w:szCs w:val="28"/>
          <w:lang w:val="ru-RU"/>
        </w:rPr>
        <w:t>Договор № _________</w:t>
      </w:r>
    </w:p>
    <w:p w14:paraId="296E9DFD" w14:textId="2649AB3C" w:rsidR="00682F9D" w:rsidRPr="004A3776" w:rsidRDefault="00682F9D" w:rsidP="00682F9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4A3776">
        <w:rPr>
          <w:rFonts w:ascii="Times New Roman" w:hAnsi="Times New Roman" w:cs="Times New Roman"/>
          <w:sz w:val="28"/>
          <w:szCs w:val="28"/>
          <w:lang w:val="ru-RU"/>
        </w:rPr>
        <w:t xml:space="preserve">г. Тирасполь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>«__» _______ 2021 г.</w:t>
      </w:r>
    </w:p>
    <w:p w14:paraId="13AFAE1B" w14:textId="77777777" w:rsidR="00682F9D" w:rsidRPr="00DA6E25" w:rsidRDefault="00682F9D" w:rsidP="00682F9D">
      <w:pPr>
        <w:pStyle w:val="PreformattedText"/>
        <w:rPr>
          <w:lang w:val="ru-RU"/>
        </w:rPr>
      </w:pPr>
    </w:p>
    <w:p w14:paraId="55B70851" w14:textId="77777777" w:rsidR="00682F9D" w:rsidRPr="004A3776" w:rsidRDefault="00682F9D" w:rsidP="00682F9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 xml:space="preserve"> именуемое в дальнейшем Продавец, в лице </w:t>
      </w:r>
      <w:r>
        <w:rPr>
          <w:rFonts w:ascii="Times New Roman" w:hAnsi="Times New Roman" w:cs="Times New Roman"/>
          <w:sz w:val="28"/>
          <w:szCs w:val="28"/>
          <w:lang w:val="ru-RU"/>
        </w:rPr>
        <w:t>директора ___________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Устава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>,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 xml:space="preserve">одной стороны и </w:t>
      </w:r>
      <w:r w:rsidRPr="00682F9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Межрайонное Государственное Унитарное Предприятие</w:t>
      </w:r>
      <w:r w:rsidRPr="004A37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«Тирастеплоэнерго»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>, в лице генерального директора Ищенко О. М. 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>действую</w:t>
      </w:r>
      <w:r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Устава, именуемое в дальнейшем «Покупатель» с другой стороны, вместе именуемые «Стороны», заключили договор о нижеследующем:</w:t>
      </w:r>
    </w:p>
    <w:p w14:paraId="69C6E257" w14:textId="77777777" w:rsidR="00682F9D" w:rsidRPr="00DA6E25" w:rsidRDefault="00682F9D" w:rsidP="00682F9D">
      <w:pPr>
        <w:pStyle w:val="PreformattedText"/>
        <w:jc w:val="both"/>
        <w:rPr>
          <w:lang w:val="ru-RU"/>
        </w:rPr>
      </w:pPr>
    </w:p>
    <w:p w14:paraId="0DE6186C" w14:textId="77777777" w:rsidR="00682F9D" w:rsidRPr="004A3776" w:rsidRDefault="00682F9D" w:rsidP="00682F9D">
      <w:pPr>
        <w:pStyle w:val="PreformattedTex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3776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A377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 договора</w:t>
      </w:r>
    </w:p>
    <w:p w14:paraId="4F43A187" w14:textId="77777777" w:rsidR="00682F9D" w:rsidRPr="004A3776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77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 xml:space="preserve"> Продавец обязуется поставить Покупателю в согл</w:t>
      </w:r>
      <w:r>
        <w:rPr>
          <w:rFonts w:ascii="Times New Roman" w:hAnsi="Times New Roman" w:cs="Times New Roman"/>
          <w:sz w:val="28"/>
          <w:szCs w:val="28"/>
          <w:lang w:val="ru-RU"/>
        </w:rPr>
        <w:t>асован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 xml:space="preserve">ные </w:t>
      </w:r>
      <w:r>
        <w:rPr>
          <w:rFonts w:ascii="Times New Roman" w:hAnsi="Times New Roman" w:cs="Times New Roman"/>
          <w:sz w:val="28"/>
          <w:szCs w:val="28"/>
          <w:lang w:val="ru-RU"/>
        </w:rPr>
        <w:t>Сторонами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 xml:space="preserve"> сроки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 xml:space="preserve">производимый Продавцом концентрат минеральный-галит марки </w:t>
      </w:r>
      <w:r>
        <w:rPr>
          <w:rFonts w:ascii="Times New Roman" w:hAnsi="Times New Roman" w:cs="Times New Roman"/>
          <w:sz w:val="28"/>
          <w:szCs w:val="28"/>
          <w:lang w:val="ru-RU"/>
        </w:rPr>
        <w:t>«А»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(Далее именуемый 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>товар)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 xml:space="preserve">общем количестве 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тонн +/- 5%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опционе 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>Продавца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>насыпью, а Покупатель предварительно оплатить и принять данный товар.</w:t>
      </w:r>
    </w:p>
    <w:p w14:paraId="70989E05" w14:textId="77777777" w:rsidR="00682F9D" w:rsidRPr="004A3776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3776">
        <w:rPr>
          <w:rFonts w:ascii="Times New Roman" w:hAnsi="Times New Roman" w:cs="Times New Roman"/>
          <w:sz w:val="28"/>
          <w:szCs w:val="28"/>
          <w:lang w:val="ru-RU"/>
        </w:rPr>
        <w:t>1.2.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A3776">
        <w:rPr>
          <w:rFonts w:ascii="Times New Roman" w:hAnsi="Times New Roman" w:cs="Times New Roman"/>
          <w:sz w:val="28"/>
          <w:szCs w:val="28"/>
          <w:lang w:val="ru-RU"/>
        </w:rPr>
        <w:t xml:space="preserve">Цель приобретения товара: для собственного потребления. </w:t>
      </w:r>
    </w:p>
    <w:p w14:paraId="29F307D3" w14:textId="77777777" w:rsidR="00682F9D" w:rsidRPr="00DA6E25" w:rsidRDefault="00682F9D" w:rsidP="00682F9D">
      <w:pPr>
        <w:pStyle w:val="PreformattedText"/>
        <w:jc w:val="both"/>
        <w:rPr>
          <w:lang w:val="ru-RU"/>
        </w:rPr>
      </w:pPr>
    </w:p>
    <w:p w14:paraId="6B7FF39B" w14:textId="77777777" w:rsidR="00682F9D" w:rsidRPr="00655410" w:rsidRDefault="00682F9D" w:rsidP="00682F9D">
      <w:pPr>
        <w:pStyle w:val="PreformattedTex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41FAA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Цена и общая сумма договора</w:t>
      </w:r>
    </w:p>
    <w:p w14:paraId="26B165DD" w14:textId="66C9FE8D" w:rsidR="00682F9D" w:rsidRPr="00641FAA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1FAA">
        <w:rPr>
          <w:rFonts w:ascii="Times New Roman" w:hAnsi="Times New Roman" w:cs="Times New Roman"/>
          <w:sz w:val="28"/>
          <w:szCs w:val="28"/>
          <w:lang w:val="ru-RU"/>
        </w:rPr>
        <w:t xml:space="preserve">2.1. Цена за товар устанавливается в евро и составляет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 xml:space="preserve"> евро за 1 (одну) тонну (ставка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 xml:space="preserve">НДС — 0%)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 xml:space="preserve"> понимается (согласно толкований </w:t>
      </w:r>
      <w:bookmarkStart w:id="0" w:name="_Hlk60046855"/>
      <w:r>
        <w:rPr>
          <w:rFonts w:ascii="Times New Roman" w:hAnsi="Times New Roman" w:cs="Times New Roman"/>
          <w:sz w:val="28"/>
          <w:szCs w:val="28"/>
        </w:rPr>
        <w:t>Incoterms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0"/>
      <w:r w:rsidRPr="00641FAA">
        <w:rPr>
          <w:rFonts w:ascii="Times New Roman" w:hAnsi="Times New Roman" w:cs="Times New Roman"/>
          <w:sz w:val="28"/>
          <w:szCs w:val="28"/>
          <w:lang w:val="ru-RU"/>
        </w:rPr>
        <w:t>2010) на условиях</w:t>
      </w:r>
      <w:r w:rsidRPr="001510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СА (франко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отправления, г.</w:t>
      </w:r>
      <w:r w:rsidRPr="001510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Солигорск) при поставке железнодорожным транспортом предоставленным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Покупателем и/или в железнодорожном транспорте собственности Продавца и/или в вагонах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инвен</w:t>
      </w:r>
      <w:r>
        <w:rPr>
          <w:rFonts w:ascii="Times New Roman" w:hAnsi="Times New Roman" w:cs="Times New Roman"/>
          <w:sz w:val="28"/>
          <w:szCs w:val="28"/>
          <w:lang w:val="ru-RU"/>
        </w:rPr>
        <w:t>тар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ного парка железных дорог — по усмотрению Продавца и понимается (согласно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 xml:space="preserve">толкований </w:t>
      </w:r>
      <w:r w:rsidRPr="00151088">
        <w:rPr>
          <w:rFonts w:ascii="Times New Roman" w:hAnsi="Times New Roman" w:cs="Times New Roman"/>
          <w:sz w:val="28"/>
          <w:szCs w:val="28"/>
          <w:lang w:val="ru-RU"/>
        </w:rPr>
        <w:t xml:space="preserve">Incoterms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2010) или 23,0 евро за 1 (одну) тонну (ставка НДС — 0%)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 xml:space="preserve">а условиях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(граница РБ — Украина) при поставке железнодорожным транспортом предоставленным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Покупателем и/или в железнодорожном транспорте собственности Продавца и/или в вагонах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инвент</w:t>
      </w:r>
      <w:r>
        <w:rPr>
          <w:rFonts w:ascii="Times New Roman" w:hAnsi="Times New Roman" w:cs="Times New Roman"/>
          <w:sz w:val="28"/>
          <w:szCs w:val="28"/>
          <w:lang w:val="ru-RU"/>
        </w:rPr>
        <w:t>ар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ного парка железных дорог — по усмотрению Продавца (станции погранперехода Горынь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— Удрицк, Тереховка — Хоробичи, Словечно — Бережесть) или 37,0 евро за 1 (одну) тонну (ставка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 xml:space="preserve">НДС — 0%) и понимается (согласно толкований </w:t>
      </w:r>
      <w:r w:rsidRPr="00151088">
        <w:rPr>
          <w:rFonts w:ascii="Times New Roman" w:hAnsi="Times New Roman" w:cs="Times New Roman"/>
          <w:sz w:val="28"/>
          <w:szCs w:val="28"/>
          <w:lang w:val="ru-RU"/>
        </w:rPr>
        <w:t xml:space="preserve">Incoterms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 xml:space="preserve">2010) на условиях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АР (граница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Украина-Молдова) при поставке железнодорожным транспортом предоставленным Покупателем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и/или в железнодорожном транспорте собственности Продавца и/или в вагонах инвент</w:t>
      </w:r>
      <w:r>
        <w:rPr>
          <w:rFonts w:ascii="Times New Roman" w:hAnsi="Times New Roman" w:cs="Times New Roman"/>
          <w:sz w:val="28"/>
          <w:szCs w:val="28"/>
          <w:lang w:val="ru-RU"/>
        </w:rPr>
        <w:t>ар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парка железных дорог — по усмотрению Продавца (станции погранперехода: Кучурган 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Новосавицкая; Могилев-Подольский — Вэлчинец).</w:t>
      </w:r>
    </w:p>
    <w:p w14:paraId="7E9DA021" w14:textId="77777777" w:rsidR="00682F9D" w:rsidRPr="00641FAA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1FAA">
        <w:rPr>
          <w:rFonts w:ascii="Times New Roman" w:hAnsi="Times New Roman" w:cs="Times New Roman"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 xml:space="preserve">Приблизительная сумма договора составляет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_____прописью________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) евро в ценах по состоянию на дату подписания настоящего договора.</w:t>
      </w:r>
    </w:p>
    <w:p w14:paraId="001511D2" w14:textId="77777777" w:rsidR="00682F9D" w:rsidRPr="00641FAA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1FAA">
        <w:rPr>
          <w:rFonts w:ascii="Times New Roman" w:hAnsi="Times New Roman" w:cs="Times New Roman"/>
          <w:sz w:val="28"/>
          <w:szCs w:val="28"/>
          <w:lang w:val="ru-RU"/>
        </w:rPr>
        <w:t>2.3.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В случае изменения налогового законодательства Республики Беларусь, транспортных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расходов, затрат на производство продукции и иных случаях Продавец оставляет за собой право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на изменение цены. Об изменении цены Продавец предупреждает Покупателя за 30 календарных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дней до её введения. При несогласии Покупателя с изменённой ценой, Продавец оставляет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собой право в одностороннем порядке отказаться от настоящего договора.</w:t>
      </w:r>
    </w:p>
    <w:p w14:paraId="43595445" w14:textId="77777777" w:rsidR="00682F9D" w:rsidRPr="00641FAA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1FAA">
        <w:rPr>
          <w:rFonts w:ascii="Times New Roman" w:hAnsi="Times New Roman" w:cs="Times New Roman"/>
          <w:sz w:val="28"/>
          <w:szCs w:val="28"/>
          <w:lang w:val="ru-RU"/>
        </w:rPr>
        <w:lastRenderedPageBreak/>
        <w:t>2.4.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1FAA">
        <w:rPr>
          <w:rFonts w:ascii="Times New Roman" w:hAnsi="Times New Roman" w:cs="Times New Roman"/>
          <w:sz w:val="28"/>
          <w:szCs w:val="28"/>
          <w:lang w:val="ru-RU"/>
        </w:rPr>
        <w:t>Валюта договора: евро.</w:t>
      </w:r>
    </w:p>
    <w:p w14:paraId="5502B0A3" w14:textId="77777777" w:rsidR="00682F9D" w:rsidRPr="00655410" w:rsidRDefault="00682F9D" w:rsidP="00682F9D">
      <w:pPr>
        <w:pStyle w:val="PreformattedTex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55410">
        <w:rPr>
          <w:rFonts w:ascii="Times New Roman" w:hAnsi="Times New Roman" w:cs="Times New Roman"/>
          <w:b/>
          <w:bCs/>
          <w:sz w:val="28"/>
          <w:szCs w:val="28"/>
          <w:lang w:val="ru-RU"/>
        </w:rPr>
        <w:t>3.Качество товара</w:t>
      </w:r>
    </w:p>
    <w:p w14:paraId="633F2EF6" w14:textId="77777777" w:rsidR="00682F9D" w:rsidRPr="00655410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5410">
        <w:rPr>
          <w:rFonts w:ascii="Times New Roman" w:hAnsi="Times New Roman" w:cs="Times New Roman"/>
          <w:sz w:val="28"/>
          <w:szCs w:val="28"/>
          <w:lang w:val="ru-RU"/>
        </w:rPr>
        <w:t>3.1.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5410">
        <w:rPr>
          <w:rFonts w:ascii="Times New Roman" w:hAnsi="Times New Roman" w:cs="Times New Roman"/>
          <w:sz w:val="28"/>
          <w:szCs w:val="28"/>
          <w:lang w:val="ru-RU"/>
        </w:rPr>
        <w:t>Качество товара поставляемого по настоящему договору, должно соответствовать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5410">
        <w:rPr>
          <w:rFonts w:ascii="Times New Roman" w:hAnsi="Times New Roman" w:cs="Times New Roman"/>
          <w:sz w:val="28"/>
          <w:szCs w:val="28"/>
          <w:lang w:val="ru-RU"/>
        </w:rPr>
        <w:t>требованиям ТНПА на готовую продукцию на концентрат минеральный - галит и подтверждаться сертификатом качества выданным Продавцом.</w:t>
      </w:r>
    </w:p>
    <w:p w14:paraId="09F973BB" w14:textId="77777777" w:rsidR="00682F9D" w:rsidRPr="002E2198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5410">
        <w:rPr>
          <w:rFonts w:ascii="Times New Roman" w:hAnsi="Times New Roman" w:cs="Times New Roman"/>
          <w:sz w:val="28"/>
          <w:szCs w:val="28"/>
          <w:lang w:val="ru-RU"/>
        </w:rPr>
        <w:t>3.2.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5410">
        <w:rPr>
          <w:rFonts w:ascii="Times New Roman" w:hAnsi="Times New Roman" w:cs="Times New Roman"/>
          <w:sz w:val="28"/>
          <w:szCs w:val="28"/>
          <w:lang w:val="ru-RU"/>
        </w:rPr>
        <w:t xml:space="preserve">Продавец является производителем указанного товара. Концентрат минеральный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5410">
        <w:rPr>
          <w:rFonts w:ascii="Times New Roman" w:hAnsi="Times New Roman" w:cs="Times New Roman"/>
          <w:sz w:val="28"/>
          <w:szCs w:val="28"/>
          <w:lang w:val="ru-RU"/>
        </w:rPr>
        <w:t>галит может подвергаться слеживаемости. Мер профилактики против слеживаемости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5410">
        <w:rPr>
          <w:rFonts w:ascii="Times New Roman" w:hAnsi="Times New Roman" w:cs="Times New Roman"/>
          <w:sz w:val="28"/>
          <w:szCs w:val="28"/>
          <w:lang w:val="ru-RU"/>
        </w:rPr>
        <w:t>предусмотрено. Из-за отсутствия мер профилактики против слеживаемости по качеству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продукции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Покупатель претензий к Поставщику не имеет. По заявке Покупателя концентрат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минеральный - галит марки А может обрабатываться антислеживателем и является отдельным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видом продукции. При хранении продукции Покупатель обязан принять меры против попадания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 xml:space="preserve">продукт посторонних примесей и засоления окружающей среды. Концентрат минеральный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галит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должен храниться в сухих складских помещениях при относительной влажности не более 75%.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Продавец гарантирует соответствие качества продукции требованиям ТУ при соблюдении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условий транспортирования и хранения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D970AD" w14:textId="77777777" w:rsidR="00682F9D" w:rsidRPr="002E2198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198">
        <w:rPr>
          <w:rFonts w:ascii="Times New Roman" w:hAnsi="Times New Roman" w:cs="Times New Roman"/>
          <w:sz w:val="28"/>
          <w:szCs w:val="28"/>
          <w:lang w:val="ru-RU"/>
        </w:rPr>
        <w:t>3.3.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По письменному соглашению сторон качественные характеристики могут быть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изменены, не нарушая при этом требования ТНПА.</w:t>
      </w:r>
    </w:p>
    <w:p w14:paraId="4DC468F9" w14:textId="77777777" w:rsidR="00682F9D" w:rsidRPr="002E2198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198">
        <w:rPr>
          <w:rFonts w:ascii="Times New Roman" w:hAnsi="Times New Roman" w:cs="Times New Roman"/>
          <w:sz w:val="28"/>
          <w:szCs w:val="28"/>
          <w:lang w:val="ru-RU"/>
        </w:rPr>
        <w:t>3.4. Продавец в случаях, установленных законодательством, наносит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на товар товарный номер в виде штрихового идентификационного кода.</w:t>
      </w:r>
    </w:p>
    <w:p w14:paraId="02FC0748" w14:textId="77777777" w:rsidR="00682F9D" w:rsidRPr="002E2198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2198">
        <w:rPr>
          <w:rFonts w:ascii="Times New Roman" w:hAnsi="Times New Roman" w:cs="Times New Roman"/>
          <w:b/>
          <w:bCs/>
          <w:sz w:val="28"/>
          <w:szCs w:val="28"/>
          <w:lang w:val="ru-RU"/>
        </w:rPr>
        <w:t>4.Поставка товара</w:t>
      </w:r>
    </w:p>
    <w:p w14:paraId="19AFFB13" w14:textId="77777777" w:rsidR="00682F9D" w:rsidRPr="002E2198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198">
        <w:rPr>
          <w:rFonts w:ascii="Times New Roman" w:hAnsi="Times New Roman" w:cs="Times New Roman"/>
          <w:sz w:val="28"/>
          <w:szCs w:val="28"/>
          <w:lang w:val="ru-RU"/>
        </w:rPr>
        <w:t>4.1.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Товар по настоящему договору поставляется в течение 30 календарных дней с даты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поступления предварительной оплаты на счет Продавца железнодорожным транспортом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наличии подвижного состава предоставленного Покупателем, а также при условии наличия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письменной заявки на отгрузку с указанием всех необходимых отгрузочных реквизитов и оплаты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железнодорожного тарифа по территории Украины и Молдовы.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Покупатель обязан оформлять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заявку (разнарядку) только на отгрузку разовой партии товара в адрес конкретного получателя, без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указания количества товара, подлежащего отгрузке в последующем. Отгрузка следующей партии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товара должна оформляться отдельной заявкой (разнарядкой).</w:t>
      </w:r>
    </w:p>
    <w:p w14:paraId="0F3FB7F0" w14:textId="77777777" w:rsidR="00682F9D" w:rsidRPr="002E2198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198">
        <w:rPr>
          <w:rFonts w:ascii="Times New Roman" w:hAnsi="Times New Roman" w:cs="Times New Roman"/>
          <w:sz w:val="28"/>
          <w:szCs w:val="28"/>
          <w:lang w:val="ru-RU"/>
        </w:rPr>
        <w:t>4.2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 xml:space="preserve"> Товар, поставляемый Продавцом, транспортируется железной дорогой.</w:t>
      </w:r>
    </w:p>
    <w:p w14:paraId="1A8026DD" w14:textId="77777777" w:rsidR="00682F9D" w:rsidRPr="002E2198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198">
        <w:rPr>
          <w:rFonts w:ascii="Times New Roman" w:hAnsi="Times New Roman" w:cs="Times New Roman"/>
          <w:sz w:val="28"/>
          <w:szCs w:val="28"/>
          <w:lang w:val="ru-RU"/>
        </w:rPr>
        <w:t>4.3.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Поставка товара в рамках настоящего договора производится по 31 декабря 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14:paraId="415FBA5C" w14:textId="77777777" w:rsidR="00682F9D" w:rsidRPr="002E2198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198">
        <w:rPr>
          <w:rFonts w:ascii="Times New Roman" w:hAnsi="Times New Roman" w:cs="Times New Roman"/>
          <w:sz w:val="28"/>
          <w:szCs w:val="28"/>
          <w:lang w:val="ru-RU"/>
        </w:rPr>
        <w:t>4.4.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 xml:space="preserve">Датой поставки и отгрузки на условиях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СА при поставке железнодорожным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транспортом считается дата календарного штемпеля станции отправления на ж/д накладной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Продавца. При этом право собственности, риск случайной гибели или повреждения Товара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переходит от Продавца к Покупателю с даты фактической передачи товара транспортной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организации, действующей по поручению Покупателя, указанной в отгрузочном документе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(товарной накладной, ж/д накладной). При поставке железнодорожным транспортом на 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АР право собственности на товар переходит от Продавца к Покупателю с даты поставки.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этом датой поставки считается дата календарного штемпеля станции отправления на ж/д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 xml:space="preserve">накладной Продавца. Риск случайной гибели или повреждения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Товара переходит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Продавца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Покупателю с даты фактической передачи товара транспортной организации действующей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поручению Покупателя на границе РБ-Украина (ст. Горынь — Удрицк, Тереховка — Хоробичи,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Словечно — Бережесть) либо Украина-Молдова (Кучурган — Новосавицкая; Могилев-Подольский 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Вэлчинец), указанной в отгрузочном документе (товарной накладной, ж/д накладной). Расходы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доставку Товара до границы РБ-Украина либо Украина-Молдова несет Продавец.</w:t>
      </w:r>
    </w:p>
    <w:p w14:paraId="107D3F9B" w14:textId="77777777" w:rsidR="00682F9D" w:rsidRPr="002E2198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198">
        <w:rPr>
          <w:rFonts w:ascii="Times New Roman" w:hAnsi="Times New Roman" w:cs="Times New Roman"/>
          <w:sz w:val="28"/>
          <w:szCs w:val="28"/>
          <w:lang w:val="ru-RU"/>
        </w:rPr>
        <w:t>4.5.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На отгруженный товар Продавец предоставляет сертификат происхождения товара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форме СТ-1 (оригинал), сертификат качества и счёт-фактуру.</w:t>
      </w:r>
    </w:p>
    <w:p w14:paraId="2FFDCB2B" w14:textId="77777777" w:rsidR="00682F9D" w:rsidRPr="003177FE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198">
        <w:rPr>
          <w:rFonts w:ascii="Times New Roman" w:hAnsi="Times New Roman" w:cs="Times New Roman"/>
          <w:sz w:val="28"/>
          <w:szCs w:val="28"/>
          <w:lang w:val="ru-RU"/>
        </w:rPr>
        <w:t>4.6.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В случае обнаружения факта поставки товара с нарушениями ТУ, СТБ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предусмотренных настоящим договором, Покупатель обязан вызвать представителей Продавца.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Контрольная проверка товара. по качеству осуществляется с привлечением предварительно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согласованной сторонами компетентной независимой организации. Отбор проб и их 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должны быть произведены в соответствии с методами, приня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тыми у Продавца.</w:t>
      </w:r>
    </w:p>
    <w:p w14:paraId="3667EA64" w14:textId="77777777" w:rsidR="00682F9D" w:rsidRPr="002E2198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FE">
        <w:rPr>
          <w:rFonts w:ascii="Times New Roman" w:hAnsi="Times New Roman" w:cs="Times New Roman"/>
          <w:sz w:val="28"/>
          <w:szCs w:val="28"/>
          <w:lang w:val="ru-RU"/>
        </w:rPr>
        <w:t xml:space="preserve">4.7. Приемка товара и проверка качества производится Покупателем в порядке, предусмотренном ТУ и «Положением о приемке товаров по количеству и качеству», утвержденному Постановлением Совета Министров Республики Беларусь от 03.09.2008 года №1290 без предварительного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складирования и хранения.</w:t>
      </w:r>
    </w:p>
    <w:p w14:paraId="4B97D9E4" w14:textId="77777777" w:rsidR="00682F9D" w:rsidRPr="003177FE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177FE">
        <w:rPr>
          <w:rFonts w:ascii="Times New Roman" w:hAnsi="Times New Roman" w:cs="Times New Roman"/>
          <w:b/>
          <w:bCs/>
          <w:sz w:val="28"/>
          <w:szCs w:val="28"/>
          <w:lang w:val="ru-RU"/>
        </w:rPr>
        <w:t>5.Условия оплаты</w:t>
      </w:r>
    </w:p>
    <w:p w14:paraId="1B8ED852" w14:textId="77777777" w:rsidR="00682F9D" w:rsidRPr="003177FE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198">
        <w:rPr>
          <w:rFonts w:ascii="Times New Roman" w:hAnsi="Times New Roman" w:cs="Times New Roman"/>
          <w:sz w:val="28"/>
          <w:szCs w:val="28"/>
          <w:lang w:val="ru-RU"/>
        </w:rPr>
        <w:t>5.1.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Оплата за товар, поставляемый по настоящему договору, осуществляется в евро. Оплата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198">
        <w:rPr>
          <w:rFonts w:ascii="Times New Roman" w:hAnsi="Times New Roman" w:cs="Times New Roman"/>
          <w:sz w:val="28"/>
          <w:szCs w:val="28"/>
          <w:lang w:val="ru-RU"/>
        </w:rPr>
        <w:t>за товар должна быть произведена предварительно в размере 100% стоимости поставляемого</w:t>
      </w:r>
      <w:r w:rsidRPr="003177FE">
        <w:rPr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объема товара только на основании счета под объемы, согласованные с Продавцом. Покупатель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обязан обеспечить поступление денежных средств на счет Продавца в течение 5 (пяти)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календарных дней с даты выставления счёта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52411A" w14:textId="6E3766D3" w:rsidR="00682F9D" w:rsidRPr="003177FE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FE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832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При изменении платежных, отгрузочных, почтовых реквизитов Покупателя либо</w:t>
      </w:r>
      <w:r w:rsidRPr="000832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грузополучателей, Покупатель обязан вместе с заявкой (разнарядкой) на отгрузку сообщить</w:t>
      </w:r>
      <w:r w:rsidRPr="000832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таковые, в противном случае все расходы, возникшие в результате предоставления Покупателем</w:t>
      </w:r>
      <w:r w:rsidRPr="000832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недостоверной информации, относятся на Покупателя.</w:t>
      </w:r>
    </w:p>
    <w:p w14:paraId="2A98704B" w14:textId="77777777" w:rsidR="00682F9D" w:rsidRPr="003177FE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FE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832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Задолженность, образовавшуюся за товар, отгруженный сверх объёма, оплаченного по</w:t>
      </w:r>
      <w:r w:rsidRPr="00AA3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счёту, Покупатель обязуется оплатить в течение 5 календарных дней с даты поставки товара на</w:t>
      </w:r>
      <w:r w:rsidRPr="00AA3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основании накладных и счетов на отгруженный Товар.</w:t>
      </w:r>
    </w:p>
    <w:p w14:paraId="3518ABD0" w14:textId="77777777" w:rsidR="00682F9D" w:rsidRPr="003177FE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FE">
        <w:rPr>
          <w:rFonts w:ascii="Times New Roman" w:hAnsi="Times New Roman" w:cs="Times New Roman"/>
          <w:sz w:val="28"/>
          <w:szCs w:val="28"/>
          <w:lang w:val="ru-RU"/>
        </w:rPr>
        <w:t>В случае, если отгрузка товара была произведена в количестве ниже объёма, оплаченного</w:t>
      </w:r>
      <w:r w:rsidRPr="00AA3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по счёту, остаток денег Покупателя учитывается при последующей отгрузке, либо по</w:t>
      </w:r>
      <w:r w:rsidRPr="00AA3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письменному заявлению Покупателя и при наличии подтвержденного акта сверки расчетов на</w:t>
      </w:r>
      <w:r w:rsidRPr="00AA3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отчетную дату Продавец производит возврат остатка денежных средств в течение 5 календарных</w:t>
      </w:r>
      <w:r w:rsidRPr="00AA3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дней с момента получения заявления.</w:t>
      </w:r>
    </w:p>
    <w:p w14:paraId="0E8417BE" w14:textId="77777777" w:rsidR="00682F9D" w:rsidRPr="003177FE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FE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A3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При оформлении платежного поручения, Покупатель в его тексте указывает номер</w:t>
      </w:r>
      <w:r w:rsidRPr="00AA3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договора и дату. В противном случае Продавец не несет ответственности за неправильное</w:t>
      </w:r>
      <w:r w:rsidRPr="00AA3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 xml:space="preserve">зачисление платежа и несоблюдение сроков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поставки.</w:t>
      </w:r>
    </w:p>
    <w:p w14:paraId="7C8F8AF1" w14:textId="77777777" w:rsidR="00682F9D" w:rsidRPr="003177FE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FE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A3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Все банковские расходы, связанные с переводом денежных средств на расчетный счет</w:t>
      </w:r>
      <w:r w:rsidRPr="00AA3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Продавца, а также возвратом излишне перечисленных средств по инициативе Покупателя, несет</w:t>
      </w:r>
      <w:r w:rsidRPr="00AA3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Покупатель. Сумма удержанных продавцом при проведении платежа расходов указывается в</w:t>
      </w:r>
      <w:r w:rsidRPr="00AA3D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платежном поручении Продавца отдельной суммой.</w:t>
      </w:r>
    </w:p>
    <w:p w14:paraId="29D24539" w14:textId="77777777" w:rsidR="00682F9D" w:rsidRPr="003177FE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FE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94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Стороны обязуются производить сверку по расчётам за отгруженный товар. Результат</w:t>
      </w:r>
      <w:r w:rsidRPr="00C857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сверки подтверждается актом. Сверка может производиться на любую отчетную дату. Акт сверки</w:t>
      </w:r>
      <w:r w:rsidRPr="00F94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составляется Продавцом и направляется в адрес Покупателя. Покупатель обязан возвратить акт</w:t>
      </w:r>
      <w:r w:rsidRPr="00F94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сверки расчетов, подписанный руководителем предприятия либо лицом, уполномоченным на</w:t>
      </w:r>
      <w:r w:rsidRPr="00F94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право подписи акта сверки расчётов (с расшифровкой фамилии и инициалов), в адрес Продавца в</w:t>
      </w:r>
      <w:r w:rsidRPr="00F94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течение 10</w:t>
      </w:r>
      <w:r w:rsidRPr="00F94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(десяти) календарных дней с момента его получения.</w:t>
      </w:r>
    </w:p>
    <w:p w14:paraId="02B67759" w14:textId="77777777" w:rsidR="00682F9D" w:rsidRPr="00F94AA0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4AA0">
        <w:rPr>
          <w:rFonts w:ascii="Times New Roman" w:hAnsi="Times New Roman" w:cs="Times New Roman"/>
          <w:b/>
          <w:bCs/>
          <w:sz w:val="28"/>
          <w:szCs w:val="28"/>
          <w:lang w:val="ru-RU"/>
        </w:rPr>
        <w:t>6.Отгрузочные инструкции и извещения об отгрузке</w:t>
      </w:r>
    </w:p>
    <w:p w14:paraId="2D0D4A6E" w14:textId="77777777" w:rsidR="00682F9D" w:rsidRPr="003177FE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FE">
        <w:rPr>
          <w:rFonts w:ascii="Times New Roman" w:hAnsi="Times New Roman" w:cs="Times New Roman"/>
          <w:sz w:val="28"/>
          <w:szCs w:val="28"/>
          <w:lang w:val="ru-RU"/>
        </w:rPr>
        <w:t>6.1.</w:t>
      </w:r>
      <w:r w:rsidRPr="00F94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Транспортные инструкции с реквизитами грузополучателя, а также род подвижного</w:t>
      </w:r>
      <w:r w:rsidRPr="00F94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состава Покупатель указывает в разнарядке, которую обязан предоставить до начала периода</w:t>
      </w:r>
      <w:r w:rsidRPr="00F94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поставки. Техническая норма загрузки определяется по грузоподъемности и роду вагонов:</w:t>
      </w:r>
      <w:r w:rsidRPr="00F94A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полувагон — до 69 тонн. При отсутствии письменной разнарядки с указанием всех необходимых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отгрузочных реквизитов, отгрузка товара не производится.</w:t>
      </w:r>
    </w:p>
    <w:p w14:paraId="71ED212C" w14:textId="77777777" w:rsidR="00682F9D" w:rsidRPr="003177FE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FE">
        <w:rPr>
          <w:rFonts w:ascii="Times New Roman" w:hAnsi="Times New Roman" w:cs="Times New Roman"/>
          <w:sz w:val="28"/>
          <w:szCs w:val="28"/>
          <w:lang w:val="ru-RU"/>
        </w:rPr>
        <w:t>6.2.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Отгрузка товара производится в подвижном составе исправном в техническом и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коммерческом отношениях (согласно правил перевозок грузов и СМГС) в вагонах собственности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инвентарного парка железнодорожных администраций, в вагонах арендованных или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привлеченных Покупателем на ином законном основании. Покупатель несет ответственность за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предоставление подвижного состава. При этом Покупатель заранее, до момента прибытия вагонов,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информирует Продавца о прибытии вагонов на станцию Калий-1 или Калий-4 с указанием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номеров вагонов. В противном случае прибывшие вагоны могут быть загружены в адрес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грузополучателей по усмотрению Продавца и претензии от Покупателя касательно пункта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назначения данных вагонов не принимаются. В случае несвоевременного предоставления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подвижного состава претензии по срокам отгрузки не принимаются.</w:t>
      </w:r>
    </w:p>
    <w:p w14:paraId="311E8335" w14:textId="77777777" w:rsidR="00682F9D" w:rsidRPr="00C61254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7FE">
        <w:rPr>
          <w:rFonts w:ascii="Times New Roman" w:hAnsi="Times New Roman" w:cs="Times New Roman"/>
          <w:sz w:val="28"/>
          <w:szCs w:val="28"/>
          <w:lang w:val="ru-RU"/>
        </w:rPr>
        <w:t>6.3.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7FE">
        <w:rPr>
          <w:rFonts w:ascii="Times New Roman" w:hAnsi="Times New Roman" w:cs="Times New Roman"/>
          <w:sz w:val="28"/>
          <w:szCs w:val="28"/>
          <w:lang w:val="ru-RU"/>
        </w:rPr>
        <w:t>По согласованию Сторон Продавец может привлекать для погрузки товара в адрес Покупателя подвижной состав (полувагоны) собственности (или принадлежащего на другом зако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ном основании) компаний-операторов, других предприятий и организаций, которые будут подаваться под погрузку равномерно в течение месяца.</w:t>
      </w:r>
    </w:p>
    <w:p w14:paraId="7A9C4338" w14:textId="77777777" w:rsidR="00682F9D" w:rsidRPr="00C61254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254">
        <w:rPr>
          <w:rFonts w:ascii="Times New Roman" w:hAnsi="Times New Roman" w:cs="Times New Roman"/>
          <w:sz w:val="28"/>
          <w:szCs w:val="28"/>
          <w:lang w:val="ru-RU"/>
        </w:rPr>
        <w:t>6.4. При наличии просроченной задолженности за отгруженный товар, отгрузка очередного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объема товара не производится.</w:t>
      </w:r>
    </w:p>
    <w:p w14:paraId="57CBB9AC" w14:textId="77777777" w:rsidR="00682F9D" w:rsidRPr="00C61254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254">
        <w:rPr>
          <w:rFonts w:ascii="Times New Roman" w:hAnsi="Times New Roman" w:cs="Times New Roman"/>
          <w:sz w:val="28"/>
          <w:szCs w:val="28"/>
          <w:lang w:val="ru-RU"/>
        </w:rPr>
        <w:t>6.5.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До 10 числа каждого месяца Покупатель обязан направить Продавцу план отгрузки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следующий месяц с указанием наименования получателей, станций, дорог назначения, видов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продукции по маркам и объемов в вагонах собственности (или принадлежащего на другом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законном основании) компаний-операторов, других предприятий (организаций). При этом,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Покупатель должен обеспечить равномерную подачу заявок на отгрузку товара в привлекаемых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 xml:space="preserve">приватных вагонах в течение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всего отчетного месяца без сгущения на отдельные сутки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периоды.</w:t>
      </w:r>
    </w:p>
    <w:p w14:paraId="3D9EDEEA" w14:textId="77777777" w:rsidR="00682F9D" w:rsidRPr="00C61254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254">
        <w:rPr>
          <w:rFonts w:ascii="Times New Roman" w:hAnsi="Times New Roman" w:cs="Times New Roman"/>
          <w:sz w:val="28"/>
          <w:szCs w:val="28"/>
          <w:lang w:val="ru-RU"/>
        </w:rPr>
        <w:t>6.6.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В случае простоя полувагонов, привлеченных Покупателем, по причинам отсутствия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заявок от покупателя, отсутствия или несвоевременной предоплаты (если таковая предусмотрена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договором) или по другим причинам независящим от Продавца, Покупатель оплачивает штраф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простой вагонов в размере 50 евро за каждый вагон в сутки, начиная с 4 (четвертых) суток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простоя. Простой вагонов по вине Покупателя (как груженых, так и порожних) при их нахождении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на станции погрузки исчисляется с 18-ти часов дня, следующего за датой фактического прибытия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вагонов на указанную станцию, до дня их фактического отправления со станций погрузки. Даты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прибытия и отправления вагонов определяются по соответствующим календарным штемпелям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транспортных железнодорожных накладных. Сумма штрафа возмещается Покупателем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основании счета, выставленного Продавцом в течение 5 (пяти) календарных дней с момента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выставления. Счет может быть направлен с использованием факсимильной или электронной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связи, с последующим предоставлением оригинала.</w:t>
      </w:r>
    </w:p>
    <w:p w14:paraId="12DA9246" w14:textId="77777777" w:rsidR="00682F9D" w:rsidRPr="00C61254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254">
        <w:rPr>
          <w:rFonts w:ascii="Times New Roman" w:hAnsi="Times New Roman" w:cs="Times New Roman"/>
          <w:sz w:val="28"/>
          <w:szCs w:val="28"/>
          <w:lang w:val="ru-RU"/>
        </w:rPr>
        <w:t>6.7.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При поставках товара в подвижном составе собственности Продавца:</w:t>
      </w:r>
    </w:p>
    <w:p w14:paraId="662A440B" w14:textId="77777777" w:rsidR="00682F9D" w:rsidRPr="00C61254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254">
        <w:rPr>
          <w:rFonts w:ascii="Times New Roman" w:hAnsi="Times New Roman" w:cs="Times New Roman"/>
          <w:sz w:val="28"/>
          <w:szCs w:val="28"/>
          <w:lang w:val="ru-RU"/>
        </w:rPr>
        <w:t>6.7.1.После прибытия груженых вагонов на станцию назначения в адрес Покупателя и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выгрузки, Покупатель отправляет порожние вагоны в обратном направлении железной дороги (в зависимости от того, с какой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станции прибыл груженый вагон) в адрес Продавца.</w:t>
      </w:r>
    </w:p>
    <w:p w14:paraId="7E81582C" w14:textId="77777777" w:rsidR="00682F9D" w:rsidRPr="00C61254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254">
        <w:rPr>
          <w:rFonts w:ascii="Times New Roman" w:hAnsi="Times New Roman" w:cs="Times New Roman"/>
          <w:sz w:val="28"/>
          <w:szCs w:val="28"/>
          <w:lang w:val="ru-RU"/>
        </w:rPr>
        <w:t>6.7.2.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Норма простоя подвижного состава Продавца у Грузополучателя Товара, включая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время на разгрузку, устанавливается не более 3 (трех) суток с момента прибытия до момента отправления.</w:t>
      </w:r>
    </w:p>
    <w:p w14:paraId="43208BB1" w14:textId="77777777" w:rsidR="00682F9D" w:rsidRPr="00C61254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254">
        <w:rPr>
          <w:rFonts w:ascii="Times New Roman" w:hAnsi="Times New Roman" w:cs="Times New Roman"/>
          <w:sz w:val="28"/>
          <w:szCs w:val="28"/>
          <w:lang w:val="ru-RU"/>
        </w:rPr>
        <w:t>6.7.3.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За сверхнормативный простой подвижного состава Продавца, Покупатель безусловно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уплачивает в пользу Продавца штраф в размере 50 евро за каждую единицу подвижного состава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каждые сутки задержки.</w:t>
      </w:r>
    </w:p>
    <w:p w14:paraId="529BDAF1" w14:textId="77777777" w:rsidR="00682F9D" w:rsidRPr="00C61254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254">
        <w:rPr>
          <w:rFonts w:ascii="Times New Roman" w:hAnsi="Times New Roman" w:cs="Times New Roman"/>
          <w:sz w:val="28"/>
          <w:szCs w:val="28"/>
          <w:lang w:val="ru-RU"/>
        </w:rPr>
        <w:t>6.7.4.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В случае утраты/не возврата в течение 45 календарных дней от даты поставки подвижного состава Грузоотправителя по вине Покупателя, Покупатель безусловно возмещает Продавцу в течение 5 (пяти) календарных дней со дня выставления Продавцом письменной претензии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стоимость утраченного/не возвращенного подвижного состава в размере, рассчитанном по ценам,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действующим на заводе-изготовителе идентичного или аналогичного подвижного состава на момент возникновения данного случая.</w:t>
      </w:r>
    </w:p>
    <w:p w14:paraId="402B40FE" w14:textId="77777777" w:rsidR="00682F9D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254">
        <w:rPr>
          <w:rFonts w:ascii="Times New Roman" w:hAnsi="Times New Roman" w:cs="Times New Roman"/>
          <w:sz w:val="28"/>
          <w:szCs w:val="28"/>
          <w:lang w:val="ru-RU"/>
        </w:rPr>
        <w:t>6.7.5.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254">
        <w:rPr>
          <w:rFonts w:ascii="Times New Roman" w:hAnsi="Times New Roman" w:cs="Times New Roman"/>
          <w:sz w:val="28"/>
          <w:szCs w:val="28"/>
          <w:lang w:val="ru-RU"/>
        </w:rPr>
        <w:t>В случае возврата подвижного состава Продавца разукомплектованным и/или поврежденным, Покупатель безусловно оплачивает в течение 5 (пяти) календарных дней все документально подтвержденные расходы Продавца, связанные с восстановлением и комплектацией, согласно акту технического состояния и расценок Продавца, а также штраф в размере стоимости поврежденных или утраченных деталей против письменной претензии Продавца.</w:t>
      </w:r>
    </w:p>
    <w:p w14:paraId="56692A43" w14:textId="77777777" w:rsidR="00682F9D" w:rsidRPr="00813F41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F41">
        <w:rPr>
          <w:rFonts w:ascii="Times New Roman" w:hAnsi="Times New Roman" w:cs="Times New Roman"/>
          <w:sz w:val="28"/>
          <w:szCs w:val="28"/>
          <w:lang w:val="ru-RU"/>
        </w:rPr>
        <w:t>6.7.6.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После выгрузки груза подвижной состав Продавца должен быть очищен внутри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остатков ранее перевозимого груза и упакованного материала. В случае, если Покупатель не произвел очистку подвижного состава в соответствии с условиями настоящего пункта, то он оплачивает Продавцу в течение 5 (пяти) календарных дней штраф в размере 50 евро за одну единицу подвижного состава.</w:t>
      </w:r>
    </w:p>
    <w:p w14:paraId="1B872BF3" w14:textId="77777777" w:rsidR="00682F9D" w:rsidRPr="00813F41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F41">
        <w:rPr>
          <w:rFonts w:ascii="Times New Roman" w:hAnsi="Times New Roman" w:cs="Times New Roman"/>
          <w:sz w:val="28"/>
          <w:szCs w:val="28"/>
          <w:lang w:val="ru-RU"/>
        </w:rPr>
        <w:t>6.7.7.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 xml:space="preserve">В случае изменения станции назначения в пути следования или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переадресовки вагонов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после прибытия на конечную станцию, указанную Продавцом по инструкциям Покупателя, Покупатель безусловно оплачивает Продавцу 50 евро за каждые сутки использования каждой единицы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подвижного состава сверх предполагаемого изначально срока использования вагонов.</w:t>
      </w:r>
    </w:p>
    <w:p w14:paraId="2BADDA6D" w14:textId="77777777" w:rsidR="00682F9D" w:rsidRPr="00813F41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F41">
        <w:rPr>
          <w:rFonts w:ascii="Times New Roman" w:hAnsi="Times New Roman" w:cs="Times New Roman"/>
          <w:sz w:val="28"/>
          <w:szCs w:val="28"/>
          <w:lang w:val="ru-RU"/>
        </w:rPr>
        <w:t>6.7.8.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В случае повреждения вагона при его выгрузке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Покупатель обязуется известить Продавца (собственника вагона) в течение 5 (пяти) календарных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дней, а также возместить Продавцу документально подтвержденные расходы за необходимый ремонт и восстановление на расчетный счет Продавца в течение пяти рабочих дней с момента выставления счет-фактуры посредством связи.</w:t>
      </w:r>
    </w:p>
    <w:p w14:paraId="47A15692" w14:textId="77777777" w:rsidR="00682F9D" w:rsidRPr="00813F41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F41">
        <w:rPr>
          <w:rFonts w:ascii="Times New Roman" w:hAnsi="Times New Roman" w:cs="Times New Roman"/>
          <w:sz w:val="28"/>
          <w:szCs w:val="28"/>
          <w:lang w:val="ru-RU"/>
        </w:rPr>
        <w:t>Если в результате повреждения вагона при выгрузке он не подлежит восстановлению, Покупатель безусловно возмещает Продавцу в течение 5 (пяти) календарных дней со дня выставления Продавцом письменной претензии стоимость утраченного подвижного состава в размере, рассчитанном по ценам, действующим на заводе-изготовителе идентичного или аналогичного подвижного состава на момент возникновения данного случая.</w:t>
      </w:r>
    </w:p>
    <w:p w14:paraId="13830A1D" w14:textId="77777777" w:rsidR="00682F9D" w:rsidRPr="00813F41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F41">
        <w:rPr>
          <w:rFonts w:ascii="Times New Roman" w:hAnsi="Times New Roman" w:cs="Times New Roman"/>
          <w:sz w:val="28"/>
          <w:szCs w:val="28"/>
          <w:lang w:val="ru-RU"/>
        </w:rPr>
        <w:t>Если повреждение при выгрузке произошло по вине третьих лиц, то Покупатель (по своему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выбору) в течение 5 (пяти) календарных дней предъявляет требование к третьему лицу осуществить необходимый ремонт (восстановление) или за свой счет в вышеуказанном порядке осуществляет необходимый ремонт (восстановление) с последующим взысканием убытков с третьего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лица.</w:t>
      </w:r>
    </w:p>
    <w:p w14:paraId="2527C3AB" w14:textId="77777777" w:rsidR="00682F9D" w:rsidRPr="00813F41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F41">
        <w:rPr>
          <w:rFonts w:ascii="Times New Roman" w:hAnsi="Times New Roman" w:cs="Times New Roman"/>
          <w:sz w:val="28"/>
          <w:szCs w:val="28"/>
          <w:lang w:val="ru-RU"/>
        </w:rPr>
        <w:t>Если вагон при его выгрузке пришел(-ли) в негодность в силу форс-мажорных обстоятельств, т.е. наступивших независимо от действий сторон и иск третьему лицу не может быть предъявлен, стороны делят расходы по ремонту и восстановлению вагонов в пропорции: 50% - Продаве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50% - Покупатель.</w:t>
      </w:r>
    </w:p>
    <w:p w14:paraId="018A3564" w14:textId="77777777" w:rsidR="00682F9D" w:rsidRPr="00813F41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F41">
        <w:rPr>
          <w:rFonts w:ascii="Times New Roman" w:hAnsi="Times New Roman" w:cs="Times New Roman"/>
          <w:sz w:val="28"/>
          <w:szCs w:val="28"/>
          <w:lang w:val="ru-RU"/>
        </w:rPr>
        <w:t>6.7.9. При отцепке груженых или порожних вагонов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текущий отцепочный ремонт (далее — ТОР) на территории Украины и/или Молдовы, все расходы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по оплате ремонта вагона несет Покупатель. По окончании ремонта, для возмещения расходов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связанных с ремонтом вагона, Покупатель обязан предоставить Продавцу заверенные подписью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печатью копии всех необходимых документов, подтверждающие нахождение вагонов в ремонте,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именно: форма ВУ-23 (отчисление вагона в нерабочий парк), форма ВУ-36 (отчисление вагона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рабочий парк), акт выполненных работ, дефектную ведомость и счет на возмещение понесенных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затрат. Продавец возмещает Покупателю в течение 45 календарных дней с даты поступления вышеуказанных документов расходы, связанные с ремонтом вагона.</w:t>
      </w:r>
    </w:p>
    <w:p w14:paraId="2E2EEEA2" w14:textId="77777777" w:rsidR="00682F9D" w:rsidRPr="00813F41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F41">
        <w:rPr>
          <w:rFonts w:ascii="Times New Roman" w:hAnsi="Times New Roman" w:cs="Times New Roman"/>
          <w:sz w:val="28"/>
          <w:szCs w:val="28"/>
          <w:lang w:val="ru-RU"/>
        </w:rPr>
        <w:t>6.7.10.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Суммы начисленных штрафов и документально подтвержденных расходов, предъявленных по п.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.6., 6.7.3.-6.7.8. возмещаются покупателем в валюте договора на основании счета,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выставленного Продавцом в течение 5 (пяти) календарных дней с момента его выставления.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случае, если валюта штрафа (или иных расходов) — доллары США, то для уплаты применяется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курс ЕЦБ на дату выписки счета; если валюта штрафа (или иных расходов) — белорусский рубль,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то для уплаты применяется курс НБ РБ на дату выписки счета. Счет может быть направлен с использованием факсимильной или электронной связи, с последующим предоставлением оригинала.</w:t>
      </w:r>
    </w:p>
    <w:p w14:paraId="59858442" w14:textId="77777777" w:rsidR="00682F9D" w:rsidRPr="00813F41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F41">
        <w:rPr>
          <w:rFonts w:ascii="Times New Roman" w:hAnsi="Times New Roman" w:cs="Times New Roman"/>
          <w:sz w:val="28"/>
          <w:szCs w:val="28"/>
          <w:lang w:val="ru-RU"/>
        </w:rPr>
        <w:t xml:space="preserve">6.8. В случае прибытия вагонов на станцию Калий сверх поступивших на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отгрузку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инструкций, Покупатель в трехдневный срок обязан распорядится вагонами или отправить их 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F41">
        <w:rPr>
          <w:rFonts w:ascii="Times New Roman" w:hAnsi="Times New Roman" w:cs="Times New Roman"/>
          <w:sz w:val="28"/>
          <w:szCs w:val="28"/>
          <w:lang w:val="ru-RU"/>
        </w:rPr>
        <w:t>станции в порожнем состоянии за свой счёт.</w:t>
      </w:r>
    </w:p>
    <w:p w14:paraId="722FC149" w14:textId="77777777" w:rsidR="00682F9D" w:rsidRPr="00AD1D46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D1D46">
        <w:rPr>
          <w:rFonts w:ascii="Times New Roman" w:hAnsi="Times New Roman" w:cs="Times New Roman"/>
          <w:b/>
          <w:bCs/>
          <w:sz w:val="28"/>
          <w:szCs w:val="28"/>
          <w:lang w:val="ru-RU"/>
        </w:rPr>
        <w:t>7.Санкции</w:t>
      </w:r>
    </w:p>
    <w:p w14:paraId="2D1705DB" w14:textId="77777777" w:rsidR="00682F9D" w:rsidRPr="00AD1D46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D46">
        <w:rPr>
          <w:rFonts w:ascii="Times New Roman" w:hAnsi="Times New Roman" w:cs="Times New Roman"/>
          <w:sz w:val="28"/>
          <w:szCs w:val="28"/>
          <w:lang w:val="ru-RU"/>
        </w:rPr>
        <w:t>7.1.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Продавец не несет ответственности за недогруз товара, если этот недогруз произошел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из-за отказа железных дорог Украины и (или) Молдовы принять все количество или часть его,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заявленное Покупателем для транспортировки, или по любой иной причине по вине Покупателя.</w:t>
      </w:r>
    </w:p>
    <w:p w14:paraId="6748719B" w14:textId="77777777" w:rsidR="00682F9D" w:rsidRPr="00AD1D46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D46">
        <w:rPr>
          <w:rFonts w:ascii="Times New Roman" w:hAnsi="Times New Roman" w:cs="Times New Roman"/>
          <w:sz w:val="28"/>
          <w:szCs w:val="28"/>
          <w:lang w:val="ru-RU"/>
        </w:rPr>
        <w:t>7.2.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Товар, поставляемый по настоящему договору, предназначен только для использования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на территории Молдовы. В случае перепродажи товара за пределы Молдовы прямо либо косвенно,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Покупатель немедленно выплачивает Продавцу штраф в размере 100% от стоимости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поставленного объема товара.</w:t>
      </w:r>
    </w:p>
    <w:p w14:paraId="613B3959" w14:textId="77777777" w:rsidR="00682F9D" w:rsidRPr="00AD1D46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D46">
        <w:rPr>
          <w:rFonts w:ascii="Times New Roman" w:hAnsi="Times New Roman" w:cs="Times New Roman"/>
          <w:sz w:val="28"/>
          <w:szCs w:val="28"/>
          <w:lang w:val="ru-RU"/>
        </w:rPr>
        <w:t>7.3. За несвоевременную оплату суммы дебиторской задолженности, образовавшейся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счет сверхнормативной отгрузки заявленного товара, Покупатель платит Продавцу пеню, начиная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с 6-го дня с даты поставки, в размере 0,1% за каждый день просрочки от стоимости поставленной,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но не оплаченной партии товара. В случае просрочки оплаты более 90 дней с даты поставки,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Покупатель обязан оплатить Продавцу пеню в размере 2,1% за каждый день просрочки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стоимости поставленной, но не оплаченной партии товара начиная с 91-го дня.</w:t>
      </w:r>
    </w:p>
    <w:p w14:paraId="3813F6B5" w14:textId="77777777" w:rsidR="00682F9D" w:rsidRPr="00AD1D46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D46">
        <w:rPr>
          <w:rFonts w:ascii="Times New Roman" w:hAnsi="Times New Roman" w:cs="Times New Roman"/>
          <w:sz w:val="28"/>
          <w:szCs w:val="28"/>
          <w:lang w:val="ru-RU"/>
        </w:rPr>
        <w:t>7.4.В случае невыполнения заявленного и (или) дозаявленного и согласованного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соответствии с п.6.4. плана отгрузки по вине Покупателя, последний обязан возместить все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понесенные Поставщиком в связи с этим убытки, включая штрафные санкции, предъявленные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Белорусской железной дорогой.</w:t>
      </w:r>
    </w:p>
    <w:p w14:paraId="70EC3C64" w14:textId="77777777" w:rsidR="00682F9D" w:rsidRPr="00AD1D46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D46">
        <w:rPr>
          <w:rFonts w:ascii="Times New Roman" w:hAnsi="Times New Roman" w:cs="Times New Roman"/>
          <w:sz w:val="28"/>
          <w:szCs w:val="28"/>
          <w:lang w:val="ru-RU"/>
        </w:rPr>
        <w:t>7.5.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Если Покупатель заблаговременно на предстоящий период времени заявлял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необходимость отправки товара с одной станции и в последствии отказался от поставки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изменил необходимость поставки товара с заявленной ранее станции, то Покупатель возмещает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Продавцу расходы, связанные с переадресовкой и подачей вагонов на другую железнодорожную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станцию (определенную Продавцом или согласованную Сторонами), а также оплачивает штраф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размере 50 евро за вагон в сутки за период времени, начиная с даты прибытия вагона на станцию,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указанную в заявке, до даты прибытия вагона на другую станцию. Даты прибытия и отправления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вагонов подтверждаются копиями транспортных железнодорожных накладных, по которой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прибыл порожний (груженый) вагон, а также копии квитанции о приеме порожнего (груженого)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вагона к перевозке. Сумма штрафа возмещается Покупателем на основании счета, выставленного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Продавцом в течение 5 (пяти) календарных дней с момента его выставления. Счет может быть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направлен с использованием факсимильной или электронной связи, с последующим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предоставлением оригинала.</w:t>
      </w:r>
    </w:p>
    <w:p w14:paraId="31D5C2D6" w14:textId="77777777" w:rsidR="00682F9D" w:rsidRPr="00BB282D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282D">
        <w:rPr>
          <w:rFonts w:ascii="Times New Roman" w:hAnsi="Times New Roman" w:cs="Times New Roman"/>
          <w:b/>
          <w:bCs/>
          <w:sz w:val="28"/>
          <w:szCs w:val="28"/>
          <w:lang w:val="ru-RU"/>
        </w:rPr>
        <w:t>8.Форс-мажор</w:t>
      </w:r>
    </w:p>
    <w:p w14:paraId="70A064FB" w14:textId="77777777" w:rsidR="00682F9D" w:rsidRPr="00AD1D46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D46">
        <w:rPr>
          <w:rFonts w:ascii="Times New Roman" w:hAnsi="Times New Roman" w:cs="Times New Roman"/>
          <w:sz w:val="28"/>
          <w:szCs w:val="28"/>
          <w:lang w:val="ru-RU"/>
        </w:rPr>
        <w:t>8.1.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Стороны освобождаются от ответственности за частичное или полное неисполнение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обязательств по настоящему договору, если оно явилось следствием обстоятельств непреодолимой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силы, а именно: пожар, наводнение, землетрясение, неблагоприятные метеоусловия, забастовка,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война, военные операции любого характера, блокада, запрещение экспорта или импорта.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Освобождает стороны от ответственности за неисполнение или ненадлежащее исполнение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обязательств также запрет на совершение действий, составляющих содержание обязательств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 xml:space="preserve">исходящих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lastRenderedPageBreak/>
        <w:t>от государственных органов.</w:t>
      </w:r>
    </w:p>
    <w:p w14:paraId="544ED7D6" w14:textId="77777777" w:rsidR="00682F9D" w:rsidRPr="00AD1D46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Если любое из выш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названных обстоятельств непосредственно повлияло на исполнение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обязательства в срок, установленный в договоре, то этот срок соразмерно отодвигается на время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действия соответствующего обстоятельства.</w:t>
      </w:r>
    </w:p>
    <w:p w14:paraId="6FBB00E2" w14:textId="77777777" w:rsidR="00682F9D" w:rsidRPr="00AD1D46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D46">
        <w:rPr>
          <w:rFonts w:ascii="Times New Roman" w:hAnsi="Times New Roman" w:cs="Times New Roman"/>
          <w:sz w:val="28"/>
          <w:szCs w:val="28"/>
          <w:lang w:val="ru-RU"/>
        </w:rPr>
        <w:t>8.3.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Сторона, для которой создалась невозможность исполнения обязательств, обязана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немедленно (однако не позднее 10 дней с момента их наступления и прекращения) в письменной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форме уведомить другую сторону о наступлении, предполагаемом сроке действия и прекращения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вышеуказанных обстоятельств. Факты, изложенные в уведомлении, должны быть подтверждены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Торговой (Торгово-промышленной) палатой соответствующей страны. Не уведомление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несвоевременное уведомление лишает сторону права ссылаться на любое вышеуказанное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обстоятельство как основание, освобождающее от ответственности за неисполнение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D46">
        <w:rPr>
          <w:rFonts w:ascii="Times New Roman" w:hAnsi="Times New Roman" w:cs="Times New Roman"/>
          <w:sz w:val="28"/>
          <w:szCs w:val="28"/>
          <w:lang w:val="ru-RU"/>
        </w:rPr>
        <w:t>ненадлежащее исполнение обязательства.</w:t>
      </w:r>
    </w:p>
    <w:p w14:paraId="741DDDA0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b/>
          <w:bCs/>
          <w:sz w:val="28"/>
          <w:szCs w:val="28"/>
          <w:lang w:val="ru-RU"/>
        </w:rPr>
        <w:t>9.Арбитраж</w:t>
      </w:r>
    </w:p>
    <w:p w14:paraId="38CC4953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9.1.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 xml:space="preserve">К настоящему договору применяется материальное право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25B4EB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9.2.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Все споры и разногласия, которые могут возникнуть из настоящего договора или могут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быть связаны с ним, решаются путем проведения переговоров с целью достижения согласия. Если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стороны не придут к соглашению путем проведения переговоров, то все споры, разногласия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требования, которые могут возникнуть из настоящего договора или в связи с ним, будут,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возможности, разрешаться в претензионном порядке. Сторона, которой направлена претензия,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обязана письменно уведомить заявителя претензии о результатах ее рассмотрения в течение 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календарных дней с момента получения претензии. Претензия, а также ответ на претензию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направляются заказной корреспонденцией с обратным уведомлением о вручении.</w:t>
      </w:r>
    </w:p>
    <w:p w14:paraId="119A64F4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9.3.В случае недостижения согласия в соответствии с п.9.2. настоящего договора, спор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подлежит рассмотрению в Экономическом суде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1FA65A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b/>
          <w:bCs/>
          <w:sz w:val="28"/>
          <w:szCs w:val="28"/>
          <w:lang w:val="ru-RU"/>
        </w:rPr>
        <w:t>10.Общие условия</w:t>
      </w:r>
    </w:p>
    <w:p w14:paraId="383DB000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10.1.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После подписания настоящего договора все предыдущие переговоры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корреспонденция считаются утратившими силу.</w:t>
      </w:r>
    </w:p>
    <w:p w14:paraId="3195B9A8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10.2.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Все поправки и дополнения к настоящему договору действительны только тогда, когда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они выполнены в письменном виде и подписаны полномочными представителями обеих сторон,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том числе переданные и полученные посредством факсимильной связи и имеют юридическую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силу с последующим предоставлением оригиналов документов.</w:t>
      </w:r>
    </w:p>
    <w:p w14:paraId="58002AB6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10.3.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Ни одна из сторон не имеет права передавать свои права и обязательства третьей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стороне без предварительного письменного согласия другой стороны.</w:t>
      </w:r>
    </w:p>
    <w:p w14:paraId="1973694D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10.4.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Все налоги и пошлины, таможенные пошлины, включая пошлины на груз, взимаемые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в связи с заключением и выполнением настоящего договора, на территории Продавца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оплачиваются Продавцом, вне территории Продавца — Покупателем.</w:t>
      </w:r>
    </w:p>
    <w:p w14:paraId="7B9B7900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10.5.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В случае неисполнения или ненадлежащего исполнения Продавцом и Покупателем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 xml:space="preserve">своих обязательств по настоящему договору, стороны обязаны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возместить возникшие в связи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этим убытки.</w:t>
      </w:r>
    </w:p>
    <w:p w14:paraId="167DE086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10.6.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Настоящий договор составлен в 2-х экземплярах на русском языке.</w:t>
      </w:r>
    </w:p>
    <w:p w14:paraId="761B4154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10.7.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Все Приложения и Дополнительные соглашения, в случае их подписания сторонами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последующем, являются неотъемлемой частью настоящего договора.</w:t>
      </w:r>
    </w:p>
    <w:p w14:paraId="0EA62CC1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b/>
          <w:bCs/>
          <w:sz w:val="28"/>
          <w:szCs w:val="28"/>
          <w:lang w:val="ru-RU"/>
        </w:rPr>
        <w:t>11. Срок действия, условия изменения и расторжения договора</w:t>
      </w:r>
    </w:p>
    <w:p w14:paraId="180F97B2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11.1.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Настоящий договор вступает в силу с момента его подписания и действует в части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отгрузки по 31 декабря 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 xml:space="preserve"> года, а в части расчетов — до полного исполнения сторонами принятых на себя обязательств.</w:t>
      </w:r>
    </w:p>
    <w:p w14:paraId="293B4841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11.2.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Настоящий договор может быть расторгнут или изменен по письменному соглашению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 xml:space="preserve">сторон, а в случаях, предусмотренных законодательством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Республики Беларус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ь и настоящим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договором, - в одностороннем порядке.</w:t>
      </w:r>
    </w:p>
    <w:p w14:paraId="624FAF1E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11.3.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Действие договора прекращается в результате:</w:t>
      </w:r>
    </w:p>
    <w:p w14:paraId="25FDF302" w14:textId="77777777" w:rsidR="00682F9D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- окончания срока, на который он был заключён;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A6056CA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либо досрочно:</w:t>
      </w:r>
    </w:p>
    <w:p w14:paraId="7CEE4CA9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- по соглашению сторон;</w:t>
      </w:r>
    </w:p>
    <w:p w14:paraId="5CFFE1F5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- по решению суда;</w:t>
      </w:r>
    </w:p>
    <w:p w14:paraId="5F8C69DD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- в одностороннем порядке в случаях, предусмотренных законодательством и настоящим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договором.</w:t>
      </w:r>
    </w:p>
    <w:p w14:paraId="28C638C6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11.4.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Продавец вправе в любой момент отказаться от исполнения настоящего договора без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возмещения Покупателю убытков, причиненных расторжением договора.</w:t>
      </w:r>
    </w:p>
    <w:p w14:paraId="577CD693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11.5.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При отказе от исполнения настоящего договора в одностороннем порядке в случаях,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предусмотренных законодательством и настоящим договором, сторона, отказывающаяся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исполнения настоящего договора, направл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яет другой стороне соответствующее письменное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уведомлен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 xml:space="preserve"> Договор считается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 xml:space="preserve">расторгнутым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момента получения другой стороной соответствующего уведомления, если иной срок не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установлен уведомлением, соглашением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сторон л</w:t>
      </w:r>
      <w:r>
        <w:rPr>
          <w:rFonts w:ascii="Times New Roman" w:hAnsi="Times New Roman" w:cs="Times New Roman"/>
          <w:sz w:val="28"/>
          <w:szCs w:val="28"/>
          <w:lang w:val="ru-RU"/>
        </w:rPr>
        <w:t>иб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о законодательством.</w:t>
      </w:r>
    </w:p>
    <w:p w14:paraId="6B40ACA7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11.6.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После отказа от исполнения настоящего договора или окончания срока его действия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финансовые обязательства остаются действительными до полного расчета за поставленный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договору товар.</w:t>
      </w:r>
    </w:p>
    <w:p w14:paraId="2B2C680C" w14:textId="77777777" w:rsidR="00682F9D" w:rsidRPr="00A95D93" w:rsidRDefault="00682F9D" w:rsidP="00682F9D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5D93">
        <w:rPr>
          <w:rFonts w:ascii="Times New Roman" w:hAnsi="Times New Roman" w:cs="Times New Roman"/>
          <w:sz w:val="28"/>
          <w:szCs w:val="28"/>
          <w:lang w:val="ru-RU"/>
        </w:rPr>
        <w:t>11.7.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>Взаимоотношения сторон, не уре</w:t>
      </w:r>
      <w:r w:rsidRPr="008A61C7">
        <w:rPr>
          <w:rFonts w:ascii="Times New Roman" w:hAnsi="Times New Roman" w:cs="Times New Roman"/>
          <w:sz w:val="28"/>
          <w:szCs w:val="28"/>
          <w:lang w:val="ru-RU"/>
        </w:rPr>
        <w:t>гулированные данным договором, регламентируются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 xml:space="preserve">действующим законодательством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95D93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  <w:lang w:val="ru-RU"/>
        </w:rPr>
        <w:t>Беларусь).</w:t>
      </w:r>
    </w:p>
    <w:p w14:paraId="461AC7DD" w14:textId="10320C07" w:rsidR="005202BF" w:rsidRPr="00682F9D" w:rsidRDefault="00682F9D" w:rsidP="00682F9D">
      <w:pPr>
        <w:pStyle w:val="PreformattedTex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A61C7">
        <w:rPr>
          <w:rFonts w:ascii="Times New Roman" w:hAnsi="Times New Roman" w:cs="Times New Roman"/>
          <w:b/>
          <w:bCs/>
          <w:sz w:val="28"/>
          <w:szCs w:val="28"/>
          <w:lang w:val="ru-RU"/>
        </w:rPr>
        <w:t>12. Юридические адреса сторон и их местонахождение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5202BF" w14:paraId="02E927CE" w14:textId="77777777" w:rsidTr="0037122F">
        <w:trPr>
          <w:trHeight w:val="184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0C7239FD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Покупатель:</w:t>
            </w:r>
          </w:p>
          <w:p w14:paraId="15274414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E6B6A57" w14:textId="77777777" w:rsidR="005202BF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19DB527E" w14:textId="77777777" w:rsidR="005202BF" w:rsidRDefault="005202BF" w:rsidP="0037122F">
            <w:pPr>
              <w:rPr>
                <w:b/>
                <w:sz w:val="24"/>
                <w:szCs w:val="24"/>
              </w:rPr>
            </w:pPr>
          </w:p>
          <w:p w14:paraId="0B73B70C" w14:textId="19CAD21B" w:rsidR="005202BF" w:rsidRPr="00DF3186" w:rsidRDefault="005202BF" w:rsidP="00566F51">
            <w:pPr>
              <w:pStyle w:val="3"/>
              <w:spacing w:after="0"/>
              <w:ind w:firstLine="567"/>
              <w:jc w:val="center"/>
              <w:rPr>
                <w:b/>
                <w:sz w:val="24"/>
                <w:szCs w:val="24"/>
              </w:rPr>
            </w:pP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 xml:space="preserve">1 </w:t>
            </w:r>
            <w:r w:rsidRPr="00DF3186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14:paraId="71420386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Поставщик</w:t>
            </w:r>
            <w:r w:rsidRPr="00DF3186">
              <w:rPr>
                <w:b/>
                <w:sz w:val="24"/>
                <w:szCs w:val="24"/>
              </w:rPr>
              <w:t>:</w:t>
            </w:r>
          </w:p>
          <w:p w14:paraId="0C8E266A" w14:textId="77777777" w:rsidR="005202BF" w:rsidRPr="00DF3186" w:rsidRDefault="005202BF" w:rsidP="0037122F">
            <w:pPr>
              <w:jc w:val="center"/>
              <w:rPr>
                <w:b/>
                <w:sz w:val="24"/>
                <w:szCs w:val="24"/>
              </w:rPr>
            </w:pPr>
          </w:p>
          <w:p w14:paraId="4464785D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D6A690A" w14:textId="77777777" w:rsidR="005202BF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64C9BFE" w14:textId="77777777" w:rsidR="005202BF" w:rsidRDefault="005202BF" w:rsidP="0037122F">
            <w:pPr>
              <w:pStyle w:val="3"/>
              <w:spacing w:after="0"/>
              <w:rPr>
                <w:b/>
                <w:sz w:val="24"/>
                <w:szCs w:val="24"/>
              </w:rPr>
            </w:pPr>
          </w:p>
          <w:p w14:paraId="540946AC" w14:textId="77777777" w:rsidR="005202BF" w:rsidRPr="00DF3186" w:rsidRDefault="005202BF" w:rsidP="0037122F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DF3186" w:rsidDel="000569E2">
              <w:rPr>
                <w:b/>
                <w:sz w:val="24"/>
                <w:szCs w:val="24"/>
              </w:rPr>
              <w:t xml:space="preserve"> </w:t>
            </w:r>
            <w:r w:rsidRPr="00DF3186">
              <w:rPr>
                <w:b/>
                <w:sz w:val="24"/>
                <w:szCs w:val="24"/>
              </w:rPr>
              <w:t>«____» ______________ 202</w:t>
            </w:r>
            <w:r>
              <w:rPr>
                <w:b/>
                <w:sz w:val="24"/>
                <w:szCs w:val="24"/>
              </w:rPr>
              <w:t>1</w:t>
            </w:r>
            <w:r w:rsidRPr="00DF318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14:paraId="5F0F3BC6" w14:textId="77777777" w:rsidR="000658FF" w:rsidRDefault="000658FF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</w:p>
    <w:p w14:paraId="0DA820F2" w14:textId="77777777" w:rsidR="000658FF" w:rsidRDefault="000658FF" w:rsidP="00682F9D">
      <w:pPr>
        <w:spacing w:after="0"/>
        <w:rPr>
          <w:rFonts w:eastAsia="Times New Roman" w:cs="Arial"/>
          <w:b/>
          <w:szCs w:val="32"/>
          <w:lang w:eastAsia="ru-RU"/>
        </w:rPr>
      </w:pPr>
    </w:p>
    <w:p w14:paraId="4015AFB4" w14:textId="418104F6" w:rsidR="00D83A42" w:rsidRPr="00D83A42" w:rsidRDefault="00D83A42" w:rsidP="00566F51">
      <w:pPr>
        <w:spacing w:after="0"/>
        <w:jc w:val="center"/>
        <w:rPr>
          <w:rFonts w:eastAsia="Times New Roman" w:cs="Arial"/>
          <w:b/>
          <w:szCs w:val="32"/>
          <w:lang w:eastAsia="ru-RU"/>
        </w:rPr>
      </w:pPr>
      <w:r w:rsidRPr="00D83A42">
        <w:rPr>
          <w:rFonts w:eastAsia="Times New Roman" w:cs="Arial"/>
          <w:b/>
          <w:szCs w:val="32"/>
          <w:lang w:eastAsia="ru-RU"/>
        </w:rPr>
        <w:t>Спецификация №</w:t>
      </w:r>
      <w:r>
        <w:rPr>
          <w:rFonts w:eastAsia="Times New Roman" w:cs="Arial"/>
          <w:b/>
          <w:szCs w:val="32"/>
          <w:lang w:eastAsia="ru-RU"/>
        </w:rPr>
        <w:t>___</w:t>
      </w:r>
      <w:r w:rsidRPr="00D83A42">
        <w:rPr>
          <w:rFonts w:eastAsia="Times New Roman" w:cs="Arial"/>
          <w:b/>
          <w:szCs w:val="32"/>
          <w:lang w:eastAsia="ru-RU"/>
        </w:rPr>
        <w:t xml:space="preserve"> от </w:t>
      </w:r>
      <w:r>
        <w:rPr>
          <w:rFonts w:eastAsia="Times New Roman" w:cs="Arial"/>
          <w:b/>
          <w:szCs w:val="32"/>
          <w:lang w:eastAsia="ru-RU"/>
        </w:rPr>
        <w:t>___</w:t>
      </w:r>
      <w:r w:rsidRPr="00D83A42">
        <w:rPr>
          <w:rFonts w:eastAsia="Times New Roman" w:cs="Arial"/>
          <w:b/>
          <w:szCs w:val="32"/>
          <w:lang w:eastAsia="ru-RU"/>
        </w:rPr>
        <w:t>.</w:t>
      </w:r>
      <w:r>
        <w:rPr>
          <w:rFonts w:eastAsia="Times New Roman" w:cs="Arial"/>
          <w:b/>
          <w:szCs w:val="32"/>
          <w:lang w:eastAsia="ru-RU"/>
        </w:rPr>
        <w:t>___</w:t>
      </w:r>
      <w:r w:rsidRPr="00D83A42">
        <w:rPr>
          <w:rFonts w:eastAsia="Times New Roman" w:cs="Arial"/>
          <w:b/>
          <w:szCs w:val="32"/>
          <w:lang w:eastAsia="ru-RU"/>
        </w:rPr>
        <w:t>.</w:t>
      </w:r>
      <w:r>
        <w:rPr>
          <w:rFonts w:eastAsia="Times New Roman" w:cs="Arial"/>
          <w:b/>
          <w:szCs w:val="32"/>
          <w:lang w:eastAsia="ru-RU"/>
        </w:rPr>
        <w:t xml:space="preserve"> </w:t>
      </w:r>
      <w:r w:rsidRPr="00D83A42">
        <w:rPr>
          <w:rFonts w:eastAsia="Times New Roman" w:cs="Arial"/>
          <w:b/>
          <w:szCs w:val="32"/>
          <w:lang w:eastAsia="ru-RU"/>
        </w:rPr>
        <w:t>202</w:t>
      </w:r>
      <w:r>
        <w:rPr>
          <w:rFonts w:eastAsia="Times New Roman" w:cs="Arial"/>
          <w:b/>
          <w:szCs w:val="32"/>
          <w:lang w:eastAsia="ru-RU"/>
        </w:rPr>
        <w:t>1</w:t>
      </w:r>
      <w:r w:rsidRPr="00D83A42">
        <w:rPr>
          <w:rFonts w:eastAsia="Times New Roman" w:cs="Arial"/>
          <w:b/>
          <w:szCs w:val="32"/>
          <w:lang w:eastAsia="ru-RU"/>
        </w:rPr>
        <w:t xml:space="preserve"> г.</w:t>
      </w:r>
    </w:p>
    <w:p w14:paraId="07BECB67" w14:textId="1993232A" w:rsidR="00D83A42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83A42">
        <w:rPr>
          <w:rFonts w:eastAsia="Times New Roman" w:cs="Times New Roman"/>
          <w:szCs w:val="28"/>
          <w:lang w:eastAsia="ru-RU"/>
        </w:rPr>
        <w:t xml:space="preserve">к договору № </w:t>
      </w:r>
      <w:r>
        <w:rPr>
          <w:rFonts w:eastAsia="Times New Roman" w:cs="Times New Roman"/>
          <w:szCs w:val="28"/>
          <w:lang w:eastAsia="ru-RU"/>
        </w:rPr>
        <w:t xml:space="preserve">_____ 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 xml:space="preserve">от   </w:t>
      </w:r>
      <w:r>
        <w:rPr>
          <w:rFonts w:eastAsia="Times New Roman" w:cs="Times New Roman"/>
          <w:b/>
          <w:sz w:val="24"/>
          <w:szCs w:val="24"/>
          <w:lang w:eastAsia="ru-RU"/>
        </w:rPr>
        <w:t>___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/>
          <w:b/>
          <w:sz w:val="24"/>
          <w:szCs w:val="24"/>
          <w:lang w:eastAsia="ru-RU"/>
        </w:rPr>
        <w:t>___</w:t>
      </w:r>
      <w:r w:rsidRPr="00D83A42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D83A42">
        <w:rPr>
          <w:rFonts w:eastAsia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D83A42">
        <w:rPr>
          <w:rFonts w:eastAsia="Times New Roman" w:cs="Times New Roman"/>
          <w:b/>
          <w:bCs/>
          <w:sz w:val="24"/>
          <w:szCs w:val="24"/>
          <w:lang w:eastAsia="ru-RU"/>
        </w:rPr>
        <w:t>г.</w:t>
      </w:r>
    </w:p>
    <w:p w14:paraId="5D381B9C" w14:textId="77777777" w:rsidR="00D83A42" w:rsidRPr="00D83A42" w:rsidRDefault="00D83A42" w:rsidP="001C73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628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421"/>
        <w:gridCol w:w="693"/>
        <w:gridCol w:w="775"/>
        <w:gridCol w:w="1053"/>
        <w:gridCol w:w="1295"/>
      </w:tblGrid>
      <w:tr w:rsidR="00D83A42" w:rsidRPr="00D83A42" w14:paraId="3A319C2E" w14:textId="77777777" w:rsidTr="001A5AD8">
        <w:trPr>
          <w:trHeight w:val="21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8DDC59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4B2970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815EC5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1D5E11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AE9C5A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0EAEE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83A42" w:rsidRPr="00D83A42" w14:paraId="01D33246" w14:textId="77777777" w:rsidTr="001A5AD8">
        <w:trPr>
          <w:trHeight w:val="1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4163E2" w14:textId="77777777" w:rsidR="00D83A42" w:rsidRPr="00D83A42" w:rsidRDefault="00D83A42" w:rsidP="001C73D8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A1A068" w14:textId="63658D86" w:rsidR="00D83A42" w:rsidRPr="00D83A42" w:rsidRDefault="008B42E8" w:rsidP="001A5AD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Концентрат минеральный-галит марки 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937E50" w14:textId="2B765317" w:rsidR="00D83A42" w:rsidRPr="00D83A42" w:rsidRDefault="008B42E8" w:rsidP="001C73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61964F" w14:textId="39FD647A" w:rsidR="00D83A42" w:rsidRPr="00D83A42" w:rsidRDefault="008B42E8" w:rsidP="001C73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D026F9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73E2DE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5AD8" w:rsidRPr="00D83A42" w14:paraId="0F055812" w14:textId="77777777" w:rsidTr="007B39A2">
        <w:trPr>
          <w:trHeight w:val="1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3C4FD2" w14:textId="77777777" w:rsidR="001A5AD8" w:rsidRPr="00D83A42" w:rsidRDefault="001A5AD8" w:rsidP="001A5AD8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CEDB19" w14:textId="153DC69E" w:rsidR="001A5AD8" w:rsidRPr="00D83A42" w:rsidRDefault="001A5AD8" w:rsidP="001A5AD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B81437" w14:textId="1C236747" w:rsidR="001A5AD8" w:rsidRPr="00D83A42" w:rsidRDefault="001A5AD8" w:rsidP="001A5A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EC5C6A" w14:textId="3E995A21" w:rsidR="001A5AD8" w:rsidRPr="00D83A42" w:rsidRDefault="001A5AD8" w:rsidP="001A5A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A257EE" w14:textId="77777777" w:rsidR="001A5AD8" w:rsidRPr="00D83A42" w:rsidRDefault="001A5AD8" w:rsidP="001A5A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13FE07" w14:textId="77777777" w:rsidR="001A5AD8" w:rsidRPr="00D83A42" w:rsidRDefault="001A5AD8" w:rsidP="001A5A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5AD8" w:rsidRPr="00D83A42" w14:paraId="77EB5DEC" w14:textId="77777777" w:rsidTr="007B39A2">
        <w:trPr>
          <w:trHeight w:val="1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105206" w14:textId="77777777" w:rsidR="001A5AD8" w:rsidRPr="00D83A42" w:rsidRDefault="001A5AD8" w:rsidP="001A5AD8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27A5D2" w14:textId="1A511AC9" w:rsidR="001A5AD8" w:rsidRPr="00D83A42" w:rsidRDefault="001A5AD8" w:rsidP="001A5AD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112382" w14:textId="622E03B5" w:rsidR="001A5AD8" w:rsidRPr="00D83A42" w:rsidRDefault="001A5AD8" w:rsidP="001A5A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8C113D" w14:textId="7DF95B3C" w:rsidR="001A5AD8" w:rsidRPr="00D83A42" w:rsidRDefault="001A5AD8" w:rsidP="001A5A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7E10ED" w14:textId="77777777" w:rsidR="001A5AD8" w:rsidRPr="00D83A42" w:rsidRDefault="001A5AD8" w:rsidP="001A5A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5C1DAD" w14:textId="77777777" w:rsidR="001A5AD8" w:rsidRPr="00D83A42" w:rsidRDefault="001A5AD8" w:rsidP="001A5A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A5AD8" w:rsidRPr="00D83A42" w14:paraId="1215BE62" w14:textId="77777777" w:rsidTr="007B39A2">
        <w:trPr>
          <w:trHeight w:val="1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7F0C0A" w14:textId="77777777" w:rsidR="001A5AD8" w:rsidRPr="00D83A42" w:rsidRDefault="001A5AD8" w:rsidP="001A5AD8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FDA549" w14:textId="3C8BEA25" w:rsidR="001A5AD8" w:rsidRPr="00D83A42" w:rsidRDefault="001A5AD8" w:rsidP="001A5AD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BAD090" w14:textId="478B0D59" w:rsidR="001A5AD8" w:rsidRPr="00D83A42" w:rsidRDefault="001A5AD8" w:rsidP="001A5A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E005A4" w14:textId="347D574E" w:rsidR="001A5AD8" w:rsidRPr="00D83A42" w:rsidRDefault="001A5AD8" w:rsidP="001A5A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4562E8" w14:textId="77777777" w:rsidR="001A5AD8" w:rsidRPr="00D83A42" w:rsidRDefault="001A5AD8" w:rsidP="001A5A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F041B5" w14:textId="77777777" w:rsidR="001A5AD8" w:rsidRPr="00D83A42" w:rsidRDefault="001A5AD8" w:rsidP="001A5A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83A42" w:rsidRPr="00D83A42" w14:paraId="4C936A90" w14:textId="77777777" w:rsidTr="001A5AD8">
        <w:trPr>
          <w:trHeight w:val="1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35725E" w14:textId="77777777" w:rsidR="00D83A42" w:rsidRPr="00D83A42" w:rsidRDefault="00D83A42" w:rsidP="001C73D8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7165E8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5F1C06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C2C222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9E75C9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196062" w14:textId="77777777" w:rsidR="00D83A42" w:rsidRPr="00D83A42" w:rsidRDefault="00D83A42" w:rsidP="001C73D8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83A42" w:rsidRPr="00D83A42" w14:paraId="51A46504" w14:textId="77777777" w:rsidTr="000D3CF9">
        <w:trPr>
          <w:trHeight w:val="171"/>
        </w:trPr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97713D" w14:textId="77777777" w:rsidR="00D83A42" w:rsidRPr="00D83A42" w:rsidRDefault="00D83A42" w:rsidP="001C73D8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036D5" w14:textId="3EAFCDE9" w:rsidR="00D83A42" w:rsidRPr="00D83A42" w:rsidRDefault="00D83A42" w:rsidP="001C73D8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2337E0C" w14:textId="77777777" w:rsidR="001C73D8" w:rsidRDefault="001C73D8" w:rsidP="001C73D8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AC429EA" w14:textId="2CFF88E5" w:rsidR="00D83A42" w:rsidRPr="00D83A42" w:rsidRDefault="00D83A42" w:rsidP="00C10EFF">
      <w:pPr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83A42">
        <w:rPr>
          <w:rFonts w:eastAsia="Times New Roman" w:cs="Times New Roman"/>
          <w:b/>
          <w:sz w:val="24"/>
          <w:szCs w:val="24"/>
          <w:lang w:eastAsia="ru-RU"/>
        </w:rPr>
        <w:t xml:space="preserve">Итого: </w:t>
      </w:r>
      <w:r>
        <w:rPr>
          <w:rFonts w:eastAsia="Times New Roman" w:cs="Times New Roman"/>
          <w:b/>
          <w:sz w:val="24"/>
          <w:szCs w:val="24"/>
          <w:lang w:eastAsia="ru-RU"/>
        </w:rPr>
        <w:t>(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  </w:t>
      </w:r>
      <w:r w:rsidRPr="00D83A42">
        <w:rPr>
          <w:rFonts w:eastAsia="Times New Roman" w:cs="Times New Roman"/>
          <w:b/>
          <w:sz w:val="24"/>
          <w:szCs w:val="24"/>
          <w:u w:val="single"/>
          <w:lang w:eastAsia="ru-RU"/>
        </w:rPr>
        <w:t>прописью</w:t>
      </w:r>
      <w:r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    )</w:t>
      </w:r>
    </w:p>
    <w:p w14:paraId="4288B938" w14:textId="77777777" w:rsidR="00D83A42" w:rsidRPr="00D83A42" w:rsidRDefault="00D83A42" w:rsidP="001C73D8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5353"/>
        <w:gridCol w:w="4217"/>
      </w:tblGrid>
      <w:tr w:rsidR="00D83A42" w:rsidRPr="00D83A42" w14:paraId="084C890A" w14:textId="77777777" w:rsidTr="003471E6">
        <w:trPr>
          <w:trHeight w:val="2428"/>
          <w:jc w:val="center"/>
        </w:trPr>
        <w:tc>
          <w:tcPr>
            <w:tcW w:w="5353" w:type="dxa"/>
            <w:hideMark/>
          </w:tcPr>
          <w:p w14:paraId="12367090" w14:textId="4E2D334C" w:rsidR="00D83A42" w:rsidRPr="00D83A42" w:rsidRDefault="00D83A42" w:rsidP="00707B80">
            <w:pPr>
              <w:keepNext/>
              <w:spacing w:after="0" w:line="276" w:lineRule="auto"/>
              <w:outlineLvl w:val="1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«Покупатель»</w:t>
            </w:r>
          </w:p>
          <w:p w14:paraId="4D890846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«Тирастеплоэнерго»</w:t>
            </w:r>
          </w:p>
          <w:p w14:paraId="1D0F359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300 г"/>
              </w:smartTagPr>
              <w:r w:rsidRPr="00D83A42">
                <w:rPr>
                  <w:rFonts w:eastAsia="Times New Roman" w:cs="Times New Roman"/>
                  <w:sz w:val="24"/>
                  <w:szCs w:val="24"/>
                  <w:lang w:eastAsia="ru-RU"/>
                </w:rPr>
                <w:t>3300 г</w:t>
              </w:r>
            </w:smartTag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. Тирасполь, ул. Шутова, 3</w:t>
            </w:r>
          </w:p>
          <w:p w14:paraId="6B883C6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ф/к 0200013318</w:t>
            </w:r>
          </w:p>
          <w:p w14:paraId="6482CF27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р/сч 2211290000000026</w:t>
            </w:r>
          </w:p>
          <w:p w14:paraId="0951F5CB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в ЗАО Приднестровский Сбербанк</w:t>
            </w:r>
          </w:p>
          <w:p w14:paraId="284F326E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г.Тирасполь КУБ 29 к/с 20210000094</w:t>
            </w:r>
          </w:p>
          <w:p w14:paraId="014E7CF5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sz w:val="24"/>
                <w:szCs w:val="24"/>
                <w:lang w:eastAsia="ru-RU"/>
              </w:rPr>
              <w:t>тел.(533) 9-31-24</w:t>
            </w:r>
          </w:p>
          <w:p w14:paraId="3B1C720F" w14:textId="77777777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4D5085FD" w14:textId="3715D801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МГУП «Тирастеплоэнерго»</w:t>
            </w:r>
          </w:p>
          <w:p w14:paraId="2531065D" w14:textId="5C0C7FB2" w:rsidR="00D83A42" w:rsidRPr="00D83A42" w:rsidRDefault="00D83A42" w:rsidP="00707B80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4CDF440" w14:textId="668BA7A1" w:rsidR="00D83A42" w:rsidRPr="00D83A42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___________________Ищенко О.М.</w:t>
            </w:r>
          </w:p>
        </w:tc>
        <w:tc>
          <w:tcPr>
            <w:tcW w:w="4217" w:type="dxa"/>
          </w:tcPr>
          <w:p w14:paraId="4C202C9E" w14:textId="16AAAEC5" w:rsidR="00D83A42" w:rsidRPr="00D83A42" w:rsidRDefault="00D711CA" w:rsidP="001C73D8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83A42" w:rsidRPr="00D83A4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22B802B4" w14:textId="4E40070E" w:rsidR="00D83A42" w:rsidRPr="00D83A42" w:rsidRDefault="00D83A42" w:rsidP="001C73D8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65E22E18" w14:textId="3D942797" w:rsidR="000D3CF9" w:rsidRDefault="000D3CF9" w:rsidP="00D83A42">
      <w:pPr>
        <w:spacing w:after="0"/>
        <w:ind w:firstLine="709"/>
        <w:jc w:val="right"/>
      </w:pPr>
    </w:p>
    <w:p w14:paraId="77BF944F" w14:textId="77777777" w:rsidR="000D3CF9" w:rsidRDefault="000D3CF9">
      <w:pPr>
        <w:spacing w:line="259" w:lineRule="auto"/>
      </w:pPr>
      <w:r>
        <w:br w:type="page"/>
      </w:r>
    </w:p>
    <w:p w14:paraId="0BA98D58" w14:textId="77777777" w:rsidR="000D3CF9" w:rsidRDefault="000D3CF9" w:rsidP="000D3CF9">
      <w:pPr>
        <w:spacing w:after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Ф</w:t>
      </w:r>
      <w:r w:rsidRPr="00C50EEA">
        <w:rPr>
          <w:b/>
          <w:sz w:val="24"/>
          <w:szCs w:val="24"/>
          <w:lang w:eastAsia="ar-SA"/>
        </w:rPr>
        <w:t xml:space="preserve">ормы документов, включаемых в заявку на участие в </w:t>
      </w:r>
      <w:r>
        <w:rPr>
          <w:b/>
          <w:sz w:val="24"/>
          <w:szCs w:val="24"/>
          <w:lang w:eastAsia="ar-SA"/>
        </w:rPr>
        <w:t>закупке</w:t>
      </w:r>
    </w:p>
    <w:p w14:paraId="02A01927" w14:textId="77777777" w:rsidR="000D3CF9" w:rsidRPr="00C50EEA" w:rsidRDefault="000D3CF9" w:rsidP="000D3CF9">
      <w:pPr>
        <w:spacing w:after="0"/>
        <w:jc w:val="center"/>
        <w:rPr>
          <w:b/>
          <w:sz w:val="24"/>
          <w:szCs w:val="24"/>
          <w:lang w:eastAsia="ar-SA"/>
        </w:rPr>
      </w:pPr>
    </w:p>
    <w:p w14:paraId="52F198C7" w14:textId="77777777" w:rsidR="000D3CF9" w:rsidRPr="00C50EEA" w:rsidRDefault="000D3CF9" w:rsidP="000D3CF9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/>
        <w:outlineLvl w:val="0"/>
        <w:rPr>
          <w:color w:val="333333"/>
          <w:sz w:val="24"/>
          <w:szCs w:val="24"/>
          <w:vertAlign w:val="superscript"/>
        </w:rPr>
      </w:pPr>
      <w:r w:rsidRPr="00E36BAC">
        <w:rPr>
          <w:b/>
          <w:color w:val="333333"/>
          <w:sz w:val="24"/>
          <w:szCs w:val="24"/>
        </w:rPr>
        <w:t>Заявка на участие в закупке (</w:t>
      </w:r>
      <w:r>
        <w:rPr>
          <w:b/>
          <w:color w:val="333333"/>
          <w:sz w:val="24"/>
          <w:szCs w:val="24"/>
        </w:rPr>
        <w:t>ф</w:t>
      </w:r>
      <w:r w:rsidRPr="00E36BAC">
        <w:rPr>
          <w:b/>
          <w:color w:val="333333"/>
          <w:sz w:val="24"/>
          <w:szCs w:val="24"/>
        </w:rPr>
        <w:t>орма 1)</w:t>
      </w:r>
      <w:r>
        <w:rPr>
          <w:color w:val="333333"/>
          <w:sz w:val="24"/>
          <w:szCs w:val="24"/>
        </w:rPr>
        <w:t xml:space="preserve"> </w:t>
      </w:r>
      <w:r w:rsidRPr="00C50EEA">
        <w:rPr>
          <w:color w:val="333333"/>
          <w:sz w:val="24"/>
          <w:szCs w:val="24"/>
        </w:rPr>
        <w:t xml:space="preserve">______________________      </w:t>
      </w:r>
      <w:r>
        <w:rPr>
          <w:color w:val="333333"/>
          <w:sz w:val="24"/>
          <w:szCs w:val="24"/>
        </w:rPr>
        <w:t xml:space="preserve">                          </w:t>
      </w:r>
      <w:r w:rsidRPr="00C50EEA">
        <w:rPr>
          <w:color w:val="333333"/>
          <w:sz w:val="24"/>
          <w:szCs w:val="24"/>
        </w:rPr>
        <w:t>______________________</w:t>
      </w:r>
      <w:r w:rsidRPr="00C50EEA">
        <w:rPr>
          <w:color w:val="333333"/>
          <w:sz w:val="24"/>
          <w:szCs w:val="24"/>
        </w:rPr>
        <w:br/>
      </w:r>
      <w:r w:rsidRPr="00C50EEA">
        <w:rPr>
          <w:i/>
          <w:iCs/>
          <w:color w:val="333333"/>
          <w:sz w:val="24"/>
          <w:szCs w:val="24"/>
          <w:vertAlign w:val="superscript"/>
        </w:rPr>
        <w:t>        (указать предмет закупки</w:t>
      </w:r>
      <w:r w:rsidRPr="00C50EEA">
        <w:rPr>
          <w:color w:val="333333"/>
          <w:sz w:val="24"/>
          <w:szCs w:val="24"/>
          <w:vertAlign w:val="superscript"/>
        </w:rPr>
        <w:t>)                   </w:t>
      </w:r>
      <w:r>
        <w:rPr>
          <w:color w:val="333333"/>
          <w:sz w:val="24"/>
          <w:szCs w:val="24"/>
          <w:vertAlign w:val="superscript"/>
        </w:rPr>
        <w:t xml:space="preserve">                                         </w:t>
      </w:r>
      <w:r w:rsidRPr="00C50EEA">
        <w:rPr>
          <w:color w:val="333333"/>
          <w:sz w:val="24"/>
          <w:szCs w:val="24"/>
          <w:vertAlign w:val="superscript"/>
        </w:rPr>
        <w:t>(</w:t>
      </w:r>
      <w:r w:rsidRPr="00C50EEA">
        <w:rPr>
          <w:i/>
          <w:iCs/>
          <w:color w:val="333333"/>
          <w:sz w:val="24"/>
          <w:szCs w:val="24"/>
          <w:vertAlign w:val="superscript"/>
        </w:rPr>
        <w:t>указать наименование заказчика</w:t>
      </w:r>
      <w:r w:rsidRPr="00C50EEA">
        <w:rPr>
          <w:color w:val="333333"/>
          <w:sz w:val="24"/>
          <w:szCs w:val="24"/>
          <w:vertAlign w:val="superscript"/>
        </w:rPr>
        <w:t>)</w:t>
      </w:r>
    </w:p>
    <w:p w14:paraId="197ED933" w14:textId="77777777" w:rsidR="000D3CF9" w:rsidRPr="00C50EEA" w:rsidRDefault="000D3CF9" w:rsidP="000D3CF9">
      <w:pPr>
        <w:shd w:val="clear" w:color="auto" w:fill="FFFFFF"/>
        <w:spacing w:after="0"/>
        <w:jc w:val="center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в отношении лота № ____________</w:t>
      </w:r>
    </w:p>
    <w:p w14:paraId="325F27E9" w14:textId="77777777" w:rsidR="000D3CF9" w:rsidRPr="00C50EEA" w:rsidRDefault="000D3CF9" w:rsidP="000D3CF9">
      <w:pPr>
        <w:shd w:val="clear" w:color="auto" w:fill="FFFFFF"/>
        <w:spacing w:after="0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 xml:space="preserve">Дата_____________                                                  </w:t>
      </w:r>
      <w:r>
        <w:rPr>
          <w:color w:val="333333"/>
          <w:sz w:val="24"/>
          <w:szCs w:val="24"/>
        </w:rPr>
        <w:t xml:space="preserve">                       </w:t>
      </w:r>
      <w:r w:rsidRPr="00C50EEA">
        <w:rPr>
          <w:color w:val="333333"/>
          <w:sz w:val="24"/>
          <w:szCs w:val="24"/>
        </w:rPr>
        <w:t>исходящий № _____________</w:t>
      </w:r>
    </w:p>
    <w:p w14:paraId="078AD9D5" w14:textId="77777777" w:rsidR="000D3CF9" w:rsidRPr="00C50EEA" w:rsidRDefault="000D3CF9" w:rsidP="000D3CF9">
      <w:pPr>
        <w:shd w:val="clear" w:color="auto" w:fill="FFFFFF"/>
        <w:spacing w:after="0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</w:t>
      </w:r>
    </w:p>
    <w:p w14:paraId="74D37F17" w14:textId="77777777" w:rsidR="000D3CF9" w:rsidRPr="00C50EEA" w:rsidRDefault="000D3CF9" w:rsidP="000D3CF9">
      <w:pPr>
        <w:spacing w:before="240" w:after="0"/>
        <w:jc w:val="center"/>
        <w:rPr>
          <w:b/>
          <w:sz w:val="24"/>
          <w:szCs w:val="24"/>
        </w:rPr>
      </w:pPr>
      <w:r w:rsidRPr="00C50EEA">
        <w:rPr>
          <w:b/>
          <w:sz w:val="24"/>
          <w:szCs w:val="24"/>
        </w:rPr>
        <w:t>Уважаемые господа!</w:t>
      </w:r>
    </w:p>
    <w:p w14:paraId="70BF96D4" w14:textId="77777777" w:rsidR="000D3CF9" w:rsidRPr="00C50EEA" w:rsidRDefault="000D3CF9" w:rsidP="000D3CF9">
      <w:pPr>
        <w:spacing w:after="0"/>
        <w:ind w:firstLine="708"/>
        <w:jc w:val="both"/>
        <w:rPr>
          <w:sz w:val="24"/>
          <w:szCs w:val="24"/>
        </w:rPr>
      </w:pPr>
      <w:r w:rsidRPr="00C50EEA">
        <w:rPr>
          <w:sz w:val="24"/>
          <w:szCs w:val="24"/>
        </w:rPr>
        <w:t xml:space="preserve">Изучив Извещение о проведении запроса предложений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полное наименование запроса предложений</w:t>
      </w:r>
      <w:r w:rsidRPr="00C50EEA">
        <w:rPr>
          <w:color w:val="548DD4"/>
          <w:sz w:val="24"/>
          <w:szCs w:val="24"/>
        </w:rPr>
        <w:t>]</w:t>
      </w:r>
      <w:r w:rsidRPr="00C50EEA">
        <w:rPr>
          <w:sz w:val="24"/>
          <w:szCs w:val="24"/>
        </w:rPr>
        <w:t xml:space="preserve">, опубликованное в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указывается дата публикации Извещения и издание, в котором оно было опубликовано</w:t>
      </w:r>
      <w:r w:rsidRPr="00C50EEA">
        <w:rPr>
          <w:color w:val="548DD4"/>
          <w:sz w:val="24"/>
          <w:szCs w:val="24"/>
        </w:rPr>
        <w:t>]</w:t>
      </w:r>
      <w:r w:rsidRPr="00C50EEA">
        <w:rPr>
          <w:sz w:val="24"/>
          <w:szCs w:val="24"/>
        </w:rPr>
        <w:t>, и принимая установленные требования и условия запроса предложений, включая установленный претензионный порядок обжалования,</w:t>
      </w:r>
    </w:p>
    <w:p w14:paraId="010A3E6D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____________________________________________________________________________,</w:t>
      </w:r>
    </w:p>
    <w:p w14:paraId="0109955F" w14:textId="77777777" w:rsidR="000D3CF9" w:rsidRPr="00C50EEA" w:rsidRDefault="000D3CF9" w:rsidP="000D3CF9">
      <w:pPr>
        <w:spacing w:after="0"/>
        <w:jc w:val="center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14:paraId="67B412B6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зарегистрированное по адресу:_____________________________________________,</w:t>
      </w:r>
    </w:p>
    <w:p w14:paraId="023EB41C" w14:textId="77777777" w:rsidR="000D3CF9" w:rsidRPr="00C50EEA" w:rsidRDefault="000D3CF9" w:rsidP="000D3CF9">
      <w:pPr>
        <w:spacing w:after="0"/>
        <w:ind w:left="4248" w:firstLine="708"/>
        <w:jc w:val="both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(юридический адрес Участника закупки)</w:t>
      </w:r>
    </w:p>
    <w:p w14:paraId="3A905530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предлагает заключить контракт на поставку</w:t>
      </w:r>
      <w:r>
        <w:rPr>
          <w:sz w:val="24"/>
          <w:szCs w:val="24"/>
        </w:rPr>
        <w:t xml:space="preserve"> </w:t>
      </w:r>
    </w:p>
    <w:p w14:paraId="4E20E310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____________________________________________________________________________</w:t>
      </w:r>
    </w:p>
    <w:p w14:paraId="5EB3B860" w14:textId="77777777" w:rsidR="000D3CF9" w:rsidRPr="00C50EEA" w:rsidRDefault="000D3CF9" w:rsidP="000D3CF9">
      <w:pPr>
        <w:spacing w:after="0"/>
        <w:jc w:val="center"/>
        <w:rPr>
          <w:sz w:val="24"/>
          <w:szCs w:val="24"/>
          <w:vertAlign w:val="superscript"/>
        </w:rPr>
      </w:pPr>
      <w:r w:rsidRPr="00C50EEA">
        <w:rPr>
          <w:sz w:val="24"/>
          <w:szCs w:val="24"/>
          <w:vertAlign w:val="superscript"/>
        </w:rPr>
        <w:t>(предмет контракта)</w:t>
      </w:r>
    </w:p>
    <w:p w14:paraId="2FB5135E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 xml:space="preserve">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</w:t>
      </w:r>
      <w:r>
        <w:rPr>
          <w:sz w:val="24"/>
          <w:szCs w:val="24"/>
        </w:rPr>
        <w:t>закупке</w:t>
      </w:r>
      <w:r w:rsidRPr="00C50EEA">
        <w:rPr>
          <w:sz w:val="24"/>
          <w:szCs w:val="24"/>
        </w:rPr>
        <w:t>, на общую сумму:</w:t>
      </w:r>
    </w:p>
    <w:p w14:paraId="50B4C47B" w14:textId="77777777" w:rsidR="000D3CF9" w:rsidRPr="00C50EEA" w:rsidRDefault="000D3CF9" w:rsidP="000D3CF9">
      <w:pPr>
        <w:spacing w:after="0"/>
        <w:ind w:left="284"/>
        <w:jc w:val="both"/>
        <w:rPr>
          <w:i/>
          <w:color w:val="548DD4"/>
          <w:sz w:val="24"/>
          <w:szCs w:val="24"/>
          <w:u w:val="single"/>
        </w:rPr>
      </w:pPr>
      <w:r w:rsidRPr="00C50EEA">
        <w:rPr>
          <w:i/>
          <w:color w:val="548DD4"/>
          <w:sz w:val="24"/>
          <w:szCs w:val="24"/>
          <w:u w:val="single"/>
        </w:rPr>
        <w:t>Перечислить все лоты по порядку их следования, на которые подается оферта</w:t>
      </w:r>
    </w:p>
    <w:p w14:paraId="41E27987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№1: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64F43B56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285CF787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1190B476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7767D21B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089530E1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№2: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542F9675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5E80EB06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12C5235E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2FEA8CFD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40ABEA75" w14:textId="77777777" w:rsidR="000D3CF9" w:rsidRPr="00C50EEA" w:rsidRDefault="000D3CF9" w:rsidP="000D3CF9">
      <w:pPr>
        <w:spacing w:before="120" w:after="0"/>
        <w:ind w:left="284" w:hanging="284"/>
        <w:jc w:val="both"/>
        <w:rPr>
          <w:i/>
          <w:color w:val="548DD4"/>
          <w:sz w:val="24"/>
          <w:szCs w:val="24"/>
        </w:rPr>
      </w:pPr>
      <w:r w:rsidRPr="00C50EEA">
        <w:rPr>
          <w:b/>
          <w:sz w:val="24"/>
          <w:szCs w:val="24"/>
        </w:rPr>
        <w:t xml:space="preserve">Лот №3: </w:t>
      </w:r>
      <w:r w:rsidRPr="00C50EEA">
        <w:rPr>
          <w:color w:val="548DD4"/>
          <w:sz w:val="24"/>
          <w:szCs w:val="24"/>
        </w:rPr>
        <w:t>[</w:t>
      </w:r>
      <w:r w:rsidRPr="00C50EEA">
        <w:rPr>
          <w:i/>
          <w:color w:val="548DD4"/>
          <w:sz w:val="24"/>
          <w:szCs w:val="24"/>
        </w:rPr>
        <w:t>наименование и номер лота</w:t>
      </w:r>
      <w:r w:rsidRPr="00C50EEA">
        <w:rPr>
          <w:color w:val="548DD4"/>
          <w:sz w:val="24"/>
          <w:szCs w:val="24"/>
        </w:rPr>
        <w:t>]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68"/>
        <w:gridCol w:w="4330"/>
      </w:tblGrid>
      <w:tr w:rsidR="000D3CF9" w:rsidRPr="00C50EEA" w14:paraId="09BB715C" w14:textId="77777777" w:rsidTr="0019394E">
        <w:trPr>
          <w:trHeight w:val="20"/>
        </w:trPr>
        <w:tc>
          <w:tcPr>
            <w:tcW w:w="5168" w:type="dxa"/>
            <w:vAlign w:val="bottom"/>
          </w:tcPr>
          <w:p w14:paraId="1E4E702F" w14:textId="77777777" w:rsidR="000D3CF9" w:rsidRPr="00C50EEA" w:rsidRDefault="000D3CF9" w:rsidP="0019394E">
            <w:pPr>
              <w:spacing w:after="0"/>
              <w:ind w:left="34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Итоговая стоимость предложения:</w:t>
            </w:r>
          </w:p>
        </w:tc>
        <w:tc>
          <w:tcPr>
            <w:tcW w:w="4330" w:type="dxa"/>
            <w:shd w:val="clear" w:color="auto" w:fill="FFFFFF"/>
            <w:vAlign w:val="bottom"/>
          </w:tcPr>
          <w:p w14:paraId="42328135" w14:textId="77777777" w:rsidR="000D3CF9" w:rsidRPr="00C50EEA" w:rsidRDefault="000D3CF9" w:rsidP="0019394E">
            <w:pPr>
              <w:spacing w:before="120" w:after="0"/>
              <w:ind w:left="284" w:hanging="284"/>
              <w:jc w:val="center"/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_______________________________</w:t>
            </w:r>
          </w:p>
          <w:p w14:paraId="2693A8B2" w14:textId="77777777" w:rsidR="000D3CF9" w:rsidRPr="00C50EEA" w:rsidRDefault="000D3CF9" w:rsidP="0019394E">
            <w:pPr>
              <w:spacing w:after="0"/>
              <w:ind w:left="284" w:hanging="284"/>
              <w:jc w:val="center"/>
              <w:rPr>
                <w:i/>
                <w:sz w:val="24"/>
                <w:szCs w:val="24"/>
                <w:shd w:val="clear" w:color="auto" w:fill="FFFF99"/>
                <w:vertAlign w:val="superscript"/>
              </w:rPr>
            </w:pPr>
            <w:r w:rsidRPr="00C50EEA">
              <w:rPr>
                <w:sz w:val="24"/>
                <w:szCs w:val="24"/>
                <w:vertAlign w:val="superscript"/>
              </w:rPr>
              <w:t>(итоговая стоимость)</w:t>
            </w:r>
          </w:p>
        </w:tc>
      </w:tr>
    </w:tbl>
    <w:p w14:paraId="76F88ED7" w14:textId="77777777" w:rsidR="000D3CF9" w:rsidRPr="00C50EEA" w:rsidRDefault="000D3CF9" w:rsidP="000D3CF9">
      <w:pPr>
        <w:suppressAutoHyphens/>
        <w:spacing w:before="280" w:after="0"/>
        <w:ind w:left="4253" w:hanging="4253"/>
        <w:jc w:val="both"/>
        <w:rPr>
          <w:i/>
          <w:sz w:val="24"/>
          <w:szCs w:val="24"/>
          <w:lang w:eastAsia="ar-SA"/>
        </w:rPr>
      </w:pPr>
      <w:r w:rsidRPr="00C50EEA">
        <w:rPr>
          <w:sz w:val="24"/>
          <w:szCs w:val="24"/>
          <w:lang w:eastAsia="ar-SA"/>
        </w:rPr>
        <w:t>Настоящим подтверждаем, что против __________________________________________</w:t>
      </w:r>
      <w:r w:rsidRPr="00C50EEA">
        <w:rPr>
          <w:i/>
          <w:sz w:val="24"/>
          <w:szCs w:val="24"/>
          <w:lang w:eastAsia="ar-SA"/>
        </w:rPr>
        <w:t xml:space="preserve"> </w:t>
      </w:r>
    </w:p>
    <w:p w14:paraId="388CC5B1" w14:textId="77777777" w:rsidR="000D3CF9" w:rsidRPr="00C50EEA" w:rsidRDefault="000D3CF9" w:rsidP="000D3CF9">
      <w:pPr>
        <w:suppressAutoHyphens/>
        <w:spacing w:after="0"/>
        <w:ind w:left="4253" w:hanging="4253"/>
        <w:jc w:val="center"/>
        <w:rPr>
          <w:sz w:val="20"/>
          <w:vertAlign w:val="superscript"/>
          <w:lang w:eastAsia="ar-SA"/>
        </w:rPr>
      </w:pPr>
      <w:r w:rsidRPr="00C50EEA">
        <w:rPr>
          <w:i/>
          <w:sz w:val="20"/>
          <w:vertAlign w:val="superscript"/>
          <w:lang w:eastAsia="ar-SA"/>
        </w:rPr>
        <w:t xml:space="preserve">                                                           (наименование участника процедуры закупки)</w:t>
      </w:r>
    </w:p>
    <w:p w14:paraId="0B88ED3F" w14:textId="77777777" w:rsidR="000D3CF9" w:rsidRPr="00C50EEA" w:rsidRDefault="000D3CF9" w:rsidP="000D3CF9">
      <w:pPr>
        <w:spacing w:after="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p w14:paraId="1F024A7A" w14:textId="77777777" w:rsidR="000D3CF9" w:rsidRDefault="000D3CF9" w:rsidP="000D3CF9">
      <w:pPr>
        <w:spacing w:after="200" w:line="276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14:paraId="35EFF3D3" w14:textId="77777777" w:rsidR="000D3CF9" w:rsidRPr="005A1562" w:rsidRDefault="000D3CF9" w:rsidP="000D3CF9">
      <w:pPr>
        <w:pStyle w:val="af1"/>
        <w:widowControl/>
        <w:numPr>
          <w:ilvl w:val="3"/>
          <w:numId w:val="17"/>
        </w:numPr>
        <w:shd w:val="clear" w:color="auto" w:fill="FFFFFF"/>
        <w:overflowPunct/>
        <w:autoSpaceDE/>
        <w:autoSpaceDN/>
        <w:adjustRightInd/>
        <w:spacing w:after="75" w:line="360" w:lineRule="atLeast"/>
        <w:ind w:left="567" w:hanging="567"/>
        <w:textAlignment w:val="auto"/>
        <w:rPr>
          <w:color w:val="333333"/>
          <w:sz w:val="24"/>
          <w:szCs w:val="24"/>
        </w:rPr>
      </w:pPr>
      <w:r w:rsidRPr="005A1562">
        <w:rPr>
          <w:color w:val="333333"/>
          <w:sz w:val="24"/>
          <w:szCs w:val="24"/>
        </w:rPr>
        <w:lastRenderedPageBreak/>
        <w:t>Информация об участнике закупки: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0D3CF9" w:rsidRPr="003135DF" w14:paraId="2566F16F" w14:textId="77777777" w:rsidTr="0019394E">
        <w:trPr>
          <w:trHeight w:val="240"/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169C6C2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 xml:space="preserve">№ </w:t>
            </w:r>
          </w:p>
          <w:p w14:paraId="61FAE9E6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>п/п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71EC0C32" w14:textId="77777777" w:rsidR="000D3CF9" w:rsidRPr="003135DF" w:rsidRDefault="000D3CF9" w:rsidP="0019394E">
            <w:pPr>
              <w:pStyle w:val="af4"/>
              <w:jc w:val="center"/>
              <w:rPr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79CCCBC" w14:textId="77777777" w:rsidR="000D3CF9" w:rsidRPr="003135DF" w:rsidRDefault="000D3CF9" w:rsidP="0019394E">
            <w:pPr>
              <w:pStyle w:val="af4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sz w:val="24"/>
                <w:szCs w:val="24"/>
              </w:rPr>
              <w:t xml:space="preserve">Сведения об Участнике </w:t>
            </w:r>
            <w:r>
              <w:rPr>
                <w:sz w:val="24"/>
                <w:szCs w:val="24"/>
              </w:rPr>
              <w:t>закупки</w:t>
            </w:r>
            <w:r w:rsidRPr="003135DF">
              <w:rPr>
                <w:i/>
                <w:sz w:val="24"/>
                <w:szCs w:val="24"/>
              </w:rPr>
              <w:br/>
              <w:t xml:space="preserve">(заполняется Участником </w:t>
            </w:r>
            <w:r>
              <w:rPr>
                <w:i/>
                <w:sz w:val="24"/>
                <w:szCs w:val="24"/>
              </w:rPr>
              <w:t>закупки</w:t>
            </w:r>
            <w:r w:rsidRPr="003135DF">
              <w:rPr>
                <w:i/>
                <w:sz w:val="24"/>
                <w:szCs w:val="24"/>
              </w:rPr>
              <w:t>)</w:t>
            </w:r>
          </w:p>
        </w:tc>
      </w:tr>
      <w:tr w:rsidR="000D3CF9" w:rsidRPr="003135DF" w14:paraId="71C34C4B" w14:textId="77777777" w:rsidTr="0019394E">
        <w:trPr>
          <w:trHeight w:val="240"/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948FE72" w14:textId="77777777" w:rsidR="000D3CF9" w:rsidRPr="003135DF" w:rsidRDefault="000D3CF9" w:rsidP="0019394E">
            <w:pPr>
              <w:pStyle w:val="af4"/>
              <w:spacing w:before="0" w:after="0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0056546D" w14:textId="77777777" w:rsidR="000D3CF9" w:rsidRPr="003135DF" w:rsidRDefault="000D3CF9" w:rsidP="0019394E">
            <w:pPr>
              <w:pStyle w:val="af4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AF19A90" w14:textId="77777777" w:rsidR="000D3CF9" w:rsidRPr="003135DF" w:rsidRDefault="000D3CF9" w:rsidP="0019394E">
            <w:pPr>
              <w:pStyle w:val="af4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3135DF">
              <w:rPr>
                <w:i/>
                <w:sz w:val="24"/>
                <w:szCs w:val="24"/>
              </w:rPr>
              <w:t>3</w:t>
            </w:r>
          </w:p>
        </w:tc>
      </w:tr>
      <w:tr w:rsidR="000D3CF9" w:rsidRPr="003135DF" w14:paraId="6E280DB6" w14:textId="77777777" w:rsidTr="0019394E">
        <w:trPr>
          <w:cantSplit/>
        </w:trPr>
        <w:tc>
          <w:tcPr>
            <w:tcW w:w="567" w:type="dxa"/>
          </w:tcPr>
          <w:p w14:paraId="6C52DA7C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4194C4B4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Организационно-правовая форма и фирменное наименование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034AF866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7943796" w14:textId="77777777" w:rsidTr="0019394E">
        <w:trPr>
          <w:cantSplit/>
        </w:trPr>
        <w:tc>
          <w:tcPr>
            <w:tcW w:w="567" w:type="dxa"/>
          </w:tcPr>
          <w:p w14:paraId="11A2E2DA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0E5869C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969" w:type="dxa"/>
          </w:tcPr>
          <w:p w14:paraId="7069D819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16093DB8" w14:textId="77777777" w:rsidTr="0019394E">
        <w:trPr>
          <w:cantSplit/>
        </w:trPr>
        <w:tc>
          <w:tcPr>
            <w:tcW w:w="567" w:type="dxa"/>
          </w:tcPr>
          <w:p w14:paraId="7C253CBF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B9861A0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969" w:type="dxa"/>
          </w:tcPr>
          <w:p w14:paraId="5FE602E0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D97EB43" w14:textId="77777777" w:rsidTr="0019394E">
        <w:trPr>
          <w:cantSplit/>
        </w:trPr>
        <w:tc>
          <w:tcPr>
            <w:tcW w:w="567" w:type="dxa"/>
          </w:tcPr>
          <w:p w14:paraId="7B91765C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676A24F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ИНН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603D5FFA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8FA1BE8" w14:textId="77777777" w:rsidTr="0019394E">
        <w:trPr>
          <w:cantSplit/>
        </w:trPr>
        <w:tc>
          <w:tcPr>
            <w:tcW w:w="567" w:type="dxa"/>
          </w:tcPr>
          <w:p w14:paraId="38294354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2208CD20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ОКПО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46B215C6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C2D3C07" w14:textId="77777777" w:rsidTr="0019394E">
        <w:trPr>
          <w:cantSplit/>
        </w:trPr>
        <w:tc>
          <w:tcPr>
            <w:tcW w:w="567" w:type="dxa"/>
          </w:tcPr>
          <w:p w14:paraId="6E0D57FD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0F57468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ОКВЭД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337F780C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5CF235A2" w14:textId="77777777" w:rsidTr="0019394E">
        <w:trPr>
          <w:cantSplit/>
        </w:trPr>
        <w:tc>
          <w:tcPr>
            <w:tcW w:w="567" w:type="dxa"/>
          </w:tcPr>
          <w:p w14:paraId="2E649FF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65590B16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Юридический адрес</w:t>
            </w:r>
          </w:p>
        </w:tc>
        <w:tc>
          <w:tcPr>
            <w:tcW w:w="3969" w:type="dxa"/>
          </w:tcPr>
          <w:p w14:paraId="240B34B8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D2EE25C" w14:textId="77777777" w:rsidTr="0019394E">
        <w:trPr>
          <w:cantSplit/>
        </w:trPr>
        <w:tc>
          <w:tcPr>
            <w:tcW w:w="567" w:type="dxa"/>
          </w:tcPr>
          <w:p w14:paraId="530069EF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51ECC6BF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14:paraId="03916DD3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27A0875C" w14:textId="77777777" w:rsidTr="0019394E">
        <w:trPr>
          <w:cantSplit/>
        </w:trPr>
        <w:tc>
          <w:tcPr>
            <w:tcW w:w="567" w:type="dxa"/>
          </w:tcPr>
          <w:p w14:paraId="0AAED1CB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6FB321A6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969" w:type="dxa"/>
          </w:tcPr>
          <w:p w14:paraId="461ED364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550935FC" w14:textId="77777777" w:rsidTr="0019394E">
        <w:trPr>
          <w:cantSplit/>
        </w:trPr>
        <w:tc>
          <w:tcPr>
            <w:tcW w:w="567" w:type="dxa"/>
          </w:tcPr>
          <w:p w14:paraId="54759AB4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  <w:bookmarkStart w:id="1" w:name="_Ref316471159"/>
          </w:p>
        </w:tc>
        <w:bookmarkEnd w:id="1"/>
        <w:tc>
          <w:tcPr>
            <w:tcW w:w="4962" w:type="dxa"/>
          </w:tcPr>
          <w:p w14:paraId="3EBCD3C4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Банковские реквизиты (наименование и адрес банка, номер расчетного счета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в банке, телефоны банка, прочие банковские реквизиты)</w:t>
            </w:r>
          </w:p>
        </w:tc>
        <w:tc>
          <w:tcPr>
            <w:tcW w:w="3969" w:type="dxa"/>
          </w:tcPr>
          <w:p w14:paraId="6D14E104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12F292C" w14:textId="77777777" w:rsidTr="0019394E">
        <w:trPr>
          <w:cantSplit/>
        </w:trPr>
        <w:tc>
          <w:tcPr>
            <w:tcW w:w="567" w:type="dxa"/>
          </w:tcPr>
          <w:p w14:paraId="5D68F52A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E922653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Телефоны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(с указанием кода города)</w:t>
            </w:r>
          </w:p>
        </w:tc>
        <w:tc>
          <w:tcPr>
            <w:tcW w:w="3969" w:type="dxa"/>
          </w:tcPr>
          <w:p w14:paraId="67D4FE5D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7D8EBB0A" w14:textId="77777777" w:rsidTr="0019394E">
        <w:trPr>
          <w:cantSplit/>
          <w:trHeight w:val="116"/>
        </w:trPr>
        <w:tc>
          <w:tcPr>
            <w:tcW w:w="567" w:type="dxa"/>
          </w:tcPr>
          <w:p w14:paraId="394B72B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1E7BFE4B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Факс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(с указанием кода города)</w:t>
            </w:r>
          </w:p>
        </w:tc>
        <w:tc>
          <w:tcPr>
            <w:tcW w:w="3969" w:type="dxa"/>
          </w:tcPr>
          <w:p w14:paraId="15D73EBE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0F457144" w14:textId="77777777" w:rsidTr="0019394E">
        <w:trPr>
          <w:cantSplit/>
        </w:trPr>
        <w:tc>
          <w:tcPr>
            <w:tcW w:w="567" w:type="dxa"/>
          </w:tcPr>
          <w:p w14:paraId="67AA5B6D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0D825AEA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Адрес электронной почты Участника </w:t>
            </w:r>
            <w:r>
              <w:rPr>
                <w:szCs w:val="24"/>
              </w:rPr>
              <w:t>закупки</w:t>
            </w:r>
          </w:p>
        </w:tc>
        <w:tc>
          <w:tcPr>
            <w:tcW w:w="3969" w:type="dxa"/>
          </w:tcPr>
          <w:p w14:paraId="5CE66F37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  <w:tr w:rsidR="000D3CF9" w:rsidRPr="003135DF" w14:paraId="33463BD3" w14:textId="77777777" w:rsidTr="0019394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0D6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  <w:rPr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85A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color w:val="000000"/>
                <w:szCs w:val="24"/>
              </w:rPr>
            </w:pPr>
            <w:r w:rsidRPr="003135DF">
              <w:rPr>
                <w:color w:val="000000"/>
                <w:szCs w:val="24"/>
              </w:rPr>
              <w:t xml:space="preserve">Фамилия, Имя и Отчество руководителя Участника </w:t>
            </w:r>
            <w:r>
              <w:rPr>
                <w:color w:val="000000"/>
                <w:szCs w:val="24"/>
              </w:rPr>
              <w:t>закупки</w:t>
            </w:r>
            <w:r w:rsidRPr="003135DF">
              <w:rPr>
                <w:color w:val="000000"/>
                <w:szCs w:val="24"/>
              </w:rPr>
              <w:t xml:space="preserve">, имеющего право подписи согласно учредительным документам Участника </w:t>
            </w:r>
            <w:r>
              <w:rPr>
                <w:color w:val="000000"/>
                <w:szCs w:val="24"/>
              </w:rPr>
              <w:t>закупки</w:t>
            </w:r>
            <w:r w:rsidRPr="003135DF">
              <w:rPr>
                <w:color w:val="000000"/>
                <w:szCs w:val="24"/>
              </w:rPr>
              <w:t>, с указанием должности и контактного телефона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337" w14:textId="77777777" w:rsidR="000D3CF9" w:rsidRPr="003135DF" w:rsidRDefault="000D3CF9" w:rsidP="0019394E">
            <w:pPr>
              <w:pStyle w:val="af3"/>
              <w:rPr>
                <w:i/>
                <w:color w:val="000000"/>
                <w:szCs w:val="24"/>
              </w:rPr>
            </w:pPr>
          </w:p>
        </w:tc>
      </w:tr>
      <w:tr w:rsidR="000D3CF9" w:rsidRPr="003135DF" w14:paraId="2A126F63" w14:textId="77777777" w:rsidTr="0019394E">
        <w:trPr>
          <w:cantSplit/>
        </w:trPr>
        <w:tc>
          <w:tcPr>
            <w:tcW w:w="567" w:type="dxa"/>
          </w:tcPr>
          <w:p w14:paraId="2871D523" w14:textId="77777777" w:rsidR="000D3CF9" w:rsidRPr="003135DF" w:rsidRDefault="000D3CF9" w:rsidP="000D3CF9">
            <w:pPr>
              <w:numPr>
                <w:ilvl w:val="0"/>
                <w:numId w:val="20"/>
              </w:numPr>
              <w:spacing w:after="60"/>
              <w:jc w:val="center"/>
            </w:pPr>
          </w:p>
        </w:tc>
        <w:tc>
          <w:tcPr>
            <w:tcW w:w="4962" w:type="dxa"/>
          </w:tcPr>
          <w:p w14:paraId="320A5E22" w14:textId="77777777" w:rsidR="000D3CF9" w:rsidRPr="003135DF" w:rsidRDefault="000D3CF9" w:rsidP="0019394E">
            <w:pPr>
              <w:pStyle w:val="af3"/>
              <w:ind w:left="0" w:right="0"/>
              <w:jc w:val="both"/>
              <w:rPr>
                <w:szCs w:val="24"/>
              </w:rPr>
            </w:pPr>
            <w:r w:rsidRPr="003135DF">
              <w:rPr>
                <w:szCs w:val="24"/>
              </w:rPr>
              <w:t xml:space="preserve">Фамилия, Имя и Отчество ответственного лица Участника </w:t>
            </w:r>
            <w:r>
              <w:rPr>
                <w:szCs w:val="24"/>
              </w:rPr>
              <w:t>закупки</w:t>
            </w:r>
            <w:r w:rsidRPr="003135DF">
              <w:rPr>
                <w:szCs w:val="24"/>
              </w:rPr>
              <w:t xml:space="preserve"> с указанием должности и контактного телефона</w:t>
            </w:r>
          </w:p>
        </w:tc>
        <w:tc>
          <w:tcPr>
            <w:tcW w:w="3969" w:type="dxa"/>
          </w:tcPr>
          <w:p w14:paraId="52C9FD97" w14:textId="77777777" w:rsidR="000D3CF9" w:rsidRPr="003135DF" w:rsidRDefault="000D3CF9" w:rsidP="0019394E">
            <w:pPr>
              <w:pStyle w:val="af3"/>
              <w:rPr>
                <w:i/>
                <w:szCs w:val="24"/>
              </w:rPr>
            </w:pPr>
          </w:p>
        </w:tc>
      </w:tr>
    </w:tbl>
    <w:p w14:paraId="2047E12A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2. Документы, прилагаемые участником закупки:</w:t>
      </w:r>
    </w:p>
    <w:p w14:paraId="0095C494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0CA31DB6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14:paraId="68B78E95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 xml:space="preserve"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</w:t>
      </w:r>
      <w:r w:rsidRPr="00C50EEA">
        <w:rPr>
          <w:color w:val="333333"/>
          <w:sz w:val="24"/>
          <w:szCs w:val="24"/>
        </w:rPr>
        <w:lastRenderedPageBreak/>
        <w:t>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4E5C9B3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предложения участника закупки в отношении объекта закупки</w:t>
      </w:r>
      <w:r w:rsidRPr="00C50EEA">
        <w:rPr>
          <w:color w:val="333333"/>
          <w:sz w:val="24"/>
          <w:szCs w:val="24"/>
        </w:rPr>
        <w:br/>
        <w:t>с приложением документов, подтверждающих соответствие этого объекта требованиям, установленным документацией о закупке</w:t>
      </w:r>
      <w:r>
        <w:rPr>
          <w:color w:val="333333"/>
          <w:sz w:val="24"/>
          <w:szCs w:val="24"/>
        </w:rPr>
        <w:t xml:space="preserve"> (Форма 2 и форма 3), включающие в себя следующую информацию:</w:t>
      </w:r>
    </w:p>
    <w:p w14:paraId="5E77B8D5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предложение о цене контракта (лота № ______): _______________;</w:t>
      </w:r>
    </w:p>
    <w:p w14:paraId="31FAB74B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A569202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наименование производителя и страны происхождения товара;</w:t>
      </w:r>
    </w:p>
    <w:p w14:paraId="662C47CB" w14:textId="77777777" w:rsidR="000D3CF9" w:rsidRPr="00C50EEA" w:rsidRDefault="000D3CF9" w:rsidP="000D3CF9">
      <w:pPr>
        <w:numPr>
          <w:ilvl w:val="1"/>
          <w:numId w:val="12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эскиз, рисунок, чертеж, фотография, иное изображение товара, закупка которого осуществляется</w:t>
      </w:r>
      <w:r w:rsidRPr="00C50EEA">
        <w:rPr>
          <w:color w:val="333333"/>
          <w:sz w:val="24"/>
          <w:szCs w:val="24"/>
          <w:vertAlign w:val="superscript"/>
        </w:rPr>
        <w:t> </w:t>
      </w:r>
      <w:r w:rsidRPr="00C50EEA">
        <w:rPr>
          <w:color w:val="333333"/>
          <w:sz w:val="24"/>
          <w:szCs w:val="24"/>
        </w:rPr>
        <w:t>(в случае, если такое требование предусмотрено документацией о закупке);</w:t>
      </w:r>
    </w:p>
    <w:p w14:paraId="4BCB1455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0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8D7D5B3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before="240"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информация о соответствии участника закупки требованиям</w:t>
      </w:r>
      <w:r w:rsidRPr="00C50EEA">
        <w:rPr>
          <w:color w:val="333333"/>
          <w:sz w:val="24"/>
          <w:szCs w:val="24"/>
        </w:rPr>
        <w:br/>
        <w:t>к участникам закупки, установленным заказчиком в извещении о закупке</w:t>
      </w:r>
      <w:r w:rsidRPr="00C50EEA">
        <w:rPr>
          <w:color w:val="333333"/>
          <w:sz w:val="24"/>
          <w:szCs w:val="24"/>
        </w:rPr>
        <w:br/>
        <w:t>в соответствии с пунктами 1 и 2 статьи 21 Закона Приднестровской Молдавской Республики от 26 ноября 2018 года № 318-З-VI «О закупках</w:t>
      </w:r>
      <w:r w:rsidRPr="00C50EEA">
        <w:rPr>
          <w:color w:val="333333"/>
          <w:sz w:val="24"/>
          <w:szCs w:val="24"/>
        </w:rPr>
        <w:br/>
        <w:t>в Приднестровской Молдавской Республике» (САЗ 18-48);</w:t>
      </w:r>
    </w:p>
    <w:p w14:paraId="1B2DFF2F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документы, подтверждающие принадлежность участника закупки</w:t>
      </w:r>
      <w:r w:rsidRPr="00C50EEA">
        <w:rPr>
          <w:color w:val="333333"/>
          <w:sz w:val="24"/>
          <w:szCs w:val="24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4EA368AB" w14:textId="77777777" w:rsidR="000D3CF9" w:rsidRPr="00C50EEA" w:rsidRDefault="000D3CF9" w:rsidP="000D3CF9">
      <w:pPr>
        <w:numPr>
          <w:ilvl w:val="0"/>
          <w:numId w:val="13"/>
        </w:numPr>
        <w:shd w:val="clear" w:color="auto" w:fill="FFFFFF"/>
        <w:spacing w:after="75"/>
        <w:jc w:val="both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DF3439B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 </w:t>
      </w:r>
    </w:p>
    <w:p w14:paraId="28758932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Участник закупки/</w:t>
      </w:r>
    </w:p>
    <w:p w14:paraId="401D0E9E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уполномоченный представитель ______________                  ____________</w:t>
      </w:r>
    </w:p>
    <w:p w14:paraId="35C699DE" w14:textId="77777777" w:rsidR="000D3CF9" w:rsidRPr="0073399E" w:rsidRDefault="000D3CF9" w:rsidP="000D3CF9">
      <w:pPr>
        <w:shd w:val="clear" w:color="auto" w:fill="FFFFFF"/>
        <w:spacing w:line="360" w:lineRule="atLeast"/>
        <w:rPr>
          <w:color w:val="333333"/>
          <w:sz w:val="18"/>
          <w:szCs w:val="18"/>
        </w:rPr>
      </w:pPr>
      <w:r w:rsidRPr="0073399E">
        <w:rPr>
          <w:color w:val="333333"/>
          <w:sz w:val="18"/>
          <w:szCs w:val="18"/>
        </w:rPr>
        <w:t xml:space="preserve">                             </w:t>
      </w:r>
      <w:r>
        <w:rPr>
          <w:color w:val="333333"/>
          <w:sz w:val="18"/>
          <w:szCs w:val="18"/>
        </w:rPr>
        <w:t xml:space="preserve">                                   </w:t>
      </w:r>
      <w:r w:rsidRPr="0073399E">
        <w:rPr>
          <w:color w:val="333333"/>
          <w:sz w:val="18"/>
          <w:szCs w:val="18"/>
        </w:rPr>
        <w:t xml:space="preserve">        </w:t>
      </w:r>
      <w:r w:rsidRPr="0073399E">
        <w:rPr>
          <w:i/>
          <w:iCs/>
          <w:color w:val="333333"/>
          <w:sz w:val="18"/>
          <w:szCs w:val="18"/>
        </w:rPr>
        <w:t>фамилия, имя. отчество                                (подпись)</w:t>
      </w:r>
    </w:p>
    <w:p w14:paraId="1F09A4A7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Примечание:</w:t>
      </w:r>
    </w:p>
    <w:p w14:paraId="4FFE6DB0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6EC2DCAA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44985CE5" w14:textId="77777777" w:rsidR="000D3CF9" w:rsidRPr="00C50EEA" w:rsidRDefault="000D3CF9" w:rsidP="000D3CF9">
      <w:pPr>
        <w:shd w:val="clear" w:color="auto" w:fill="FFFFFF"/>
        <w:spacing w:after="0" w:line="360" w:lineRule="atLeast"/>
        <w:rPr>
          <w:color w:val="333333"/>
          <w:sz w:val="24"/>
          <w:szCs w:val="24"/>
        </w:rPr>
      </w:pPr>
      <w:r w:rsidRPr="00C50EEA">
        <w:rPr>
          <w:color w:val="333333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</w:t>
      </w:r>
      <w:r>
        <w:rPr>
          <w:color w:val="333333"/>
          <w:sz w:val="24"/>
          <w:szCs w:val="24"/>
        </w:rPr>
        <w:t xml:space="preserve"> (форма 4)</w:t>
      </w:r>
      <w:r w:rsidRPr="00C50EEA">
        <w:rPr>
          <w:color w:val="333333"/>
          <w:sz w:val="24"/>
          <w:szCs w:val="24"/>
        </w:rPr>
        <w:t>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24308FD7" w14:textId="77777777" w:rsidR="000D3CF9" w:rsidRPr="00C50EEA" w:rsidRDefault="000D3CF9" w:rsidP="000D3CF9">
      <w:pPr>
        <w:shd w:val="clear" w:color="auto" w:fill="FFFFFF"/>
        <w:spacing w:after="75" w:line="360" w:lineRule="atLeast"/>
        <w:rPr>
          <w:b/>
          <w:sz w:val="24"/>
          <w:szCs w:val="24"/>
        </w:rPr>
      </w:pPr>
      <w:r w:rsidRPr="00C50EEA">
        <w:rPr>
          <w:rFonts w:ascii="Arial" w:hAnsi="Arial" w:cs="Arial"/>
          <w:color w:val="333333"/>
          <w:sz w:val="23"/>
          <w:szCs w:val="23"/>
        </w:rPr>
        <w:t> </w:t>
      </w:r>
      <w:bookmarkStart w:id="2" w:name="_Ref2688306"/>
      <w:bookmarkStart w:id="3" w:name="_Toc36035679"/>
      <w:bookmarkStart w:id="4" w:name="_Toc36035753"/>
      <w:bookmarkStart w:id="5" w:name="_Toc36036050"/>
      <w:bookmarkStart w:id="6" w:name="_Toc36036416"/>
      <w:bookmarkStart w:id="7" w:name="_Toc36037705"/>
    </w:p>
    <w:p w14:paraId="760AEBFE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 w:line="380" w:lineRule="auto"/>
        <w:textAlignment w:val="baseline"/>
        <w:outlineLvl w:val="1"/>
        <w:rPr>
          <w:b/>
          <w:sz w:val="24"/>
          <w:szCs w:val="24"/>
        </w:rPr>
      </w:pPr>
      <w:bookmarkStart w:id="8" w:name="_Ref36122731"/>
      <w:r>
        <w:rPr>
          <w:b/>
          <w:sz w:val="24"/>
          <w:szCs w:val="24"/>
        </w:rPr>
        <w:lastRenderedPageBreak/>
        <w:t>П</w:t>
      </w:r>
      <w:r w:rsidRPr="00C50EEA">
        <w:rPr>
          <w:b/>
          <w:sz w:val="24"/>
          <w:szCs w:val="24"/>
        </w:rPr>
        <w:t>редложение</w:t>
      </w:r>
      <w:r>
        <w:rPr>
          <w:b/>
          <w:sz w:val="24"/>
          <w:szCs w:val="24"/>
        </w:rPr>
        <w:t xml:space="preserve"> </w:t>
      </w:r>
      <w:r w:rsidRPr="00704277">
        <w:rPr>
          <w:b/>
          <w:sz w:val="24"/>
          <w:szCs w:val="24"/>
        </w:rPr>
        <w:t xml:space="preserve">в отношении объекта закупки </w:t>
      </w:r>
      <w:r w:rsidRPr="00C50EEA">
        <w:rPr>
          <w:b/>
          <w:sz w:val="24"/>
          <w:szCs w:val="24"/>
        </w:rPr>
        <w:t>(форма 2)</w:t>
      </w:r>
      <w:bookmarkEnd w:id="2"/>
      <w:bookmarkEnd w:id="3"/>
      <w:bookmarkEnd w:id="4"/>
      <w:bookmarkEnd w:id="5"/>
      <w:bookmarkEnd w:id="6"/>
      <w:bookmarkEnd w:id="7"/>
      <w:bookmarkEnd w:id="8"/>
    </w:p>
    <w:p w14:paraId="1C0C54A7" w14:textId="77777777" w:rsidR="000D3CF9" w:rsidRPr="0073399E" w:rsidRDefault="000D3CF9" w:rsidP="000D3CF9">
      <w:pPr>
        <w:rPr>
          <w:sz w:val="26"/>
          <w:szCs w:val="26"/>
          <w:vertAlign w:val="superscript"/>
        </w:rPr>
      </w:pPr>
      <w:r w:rsidRPr="00C50EEA">
        <w:rPr>
          <w:sz w:val="26"/>
          <w:szCs w:val="26"/>
          <w:vertAlign w:val="superscript"/>
        </w:rPr>
        <w:t>Приложение №1 к письму о подаче оферты</w:t>
      </w:r>
      <w:r w:rsidRPr="00C50EEA">
        <w:rPr>
          <w:sz w:val="26"/>
          <w:szCs w:val="26"/>
          <w:vertAlign w:val="superscript"/>
        </w:rPr>
        <w:br/>
        <w:t>от «____»____________ года №________</w:t>
      </w:r>
    </w:p>
    <w:p w14:paraId="20185B5E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 xml:space="preserve">Наименование и адрес Участника </w:t>
      </w:r>
      <w:r w:rsidRPr="00C50EEA">
        <w:rPr>
          <w:sz w:val="24"/>
          <w:szCs w:val="24"/>
        </w:rPr>
        <w:t>закупки</w:t>
      </w:r>
      <w:r w:rsidRPr="00C50EEA">
        <w:rPr>
          <w:color w:val="000000"/>
          <w:sz w:val="24"/>
          <w:szCs w:val="24"/>
        </w:rPr>
        <w:t>: ________________________</w:t>
      </w:r>
    </w:p>
    <w:p w14:paraId="6175F0AD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>Номер и наименование лота:________________________________________________</w:t>
      </w:r>
    </w:p>
    <w:p w14:paraId="049EFA4A" w14:textId="77777777" w:rsidR="000D3CF9" w:rsidRPr="00C50EEA" w:rsidRDefault="000D3CF9" w:rsidP="000D3CF9">
      <w:pPr>
        <w:spacing w:before="120"/>
        <w:rPr>
          <w:b/>
          <w:sz w:val="22"/>
        </w:rPr>
      </w:pPr>
      <w:r w:rsidRPr="00C50EEA">
        <w:rPr>
          <w:b/>
          <w:sz w:val="22"/>
        </w:rPr>
        <w:t>Таблица–1. Расчет стоимости поставляемого товара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850"/>
        <w:gridCol w:w="992"/>
        <w:gridCol w:w="1134"/>
        <w:gridCol w:w="1134"/>
      </w:tblGrid>
      <w:tr w:rsidR="000D3CF9" w:rsidRPr="00183A49" w14:paraId="1743CA05" w14:textId="77777777" w:rsidTr="0019394E">
        <w:trPr>
          <w:trHeight w:val="1060"/>
          <w:tblHeader/>
        </w:trPr>
        <w:tc>
          <w:tcPr>
            <w:tcW w:w="567" w:type="dxa"/>
            <w:shd w:val="clear" w:color="auto" w:fill="BFBFBF"/>
            <w:vAlign w:val="center"/>
          </w:tcPr>
          <w:p w14:paraId="61F48966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№</w:t>
            </w:r>
          </w:p>
          <w:p w14:paraId="7D4807CF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п/п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F6096C5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Наименование продукции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4784E619" w14:textId="77777777" w:rsidR="000D3CF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 xml:space="preserve">Технические </w:t>
            </w:r>
          </w:p>
          <w:p w14:paraId="507C2173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характеристики</w:t>
            </w:r>
          </w:p>
        </w:tc>
        <w:tc>
          <w:tcPr>
            <w:tcW w:w="1276" w:type="dxa"/>
            <w:shd w:val="clear" w:color="auto" w:fill="BFBFBF"/>
          </w:tcPr>
          <w:p w14:paraId="451C26D9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napToGrid w:val="0"/>
                <w:sz w:val="20"/>
              </w:rPr>
              <w:t>Производитель, страна происхождения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40B2627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Ед. изм.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AC37F69" w14:textId="77777777" w:rsidR="000D3CF9" w:rsidRPr="00183A49" w:rsidRDefault="000D3CF9" w:rsidP="0019394E">
            <w:pPr>
              <w:jc w:val="center"/>
              <w:rPr>
                <w:snapToGrid w:val="0"/>
                <w:sz w:val="20"/>
              </w:rPr>
            </w:pPr>
            <w:r w:rsidRPr="00183A49">
              <w:rPr>
                <w:snapToGrid w:val="0"/>
                <w:sz w:val="20"/>
              </w:rPr>
              <w:t>Кол-во в ед. изм.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8FB9F6F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 xml:space="preserve">Цена единицы, руб. ПМР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8203952" w14:textId="77777777" w:rsidR="000D3CF9" w:rsidRPr="00183A49" w:rsidRDefault="000D3CF9" w:rsidP="0019394E">
            <w:pPr>
              <w:jc w:val="center"/>
              <w:rPr>
                <w:sz w:val="20"/>
              </w:rPr>
            </w:pPr>
            <w:r w:rsidRPr="00183A49">
              <w:rPr>
                <w:sz w:val="20"/>
              </w:rPr>
              <w:t>Общая цена, Руб. ПМР</w:t>
            </w:r>
          </w:p>
        </w:tc>
      </w:tr>
      <w:tr w:rsidR="000D3CF9" w:rsidRPr="00C50EEA" w14:paraId="6B83357D" w14:textId="77777777" w:rsidTr="0019394E">
        <w:trPr>
          <w:trHeight w:val="284"/>
        </w:trPr>
        <w:tc>
          <w:tcPr>
            <w:tcW w:w="567" w:type="dxa"/>
          </w:tcPr>
          <w:p w14:paraId="1EA9E362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84D79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1502734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AFCE442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2CDA72C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6930BBE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23639D0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554A67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77FD3B2F" w14:textId="77777777" w:rsidTr="0019394E">
        <w:trPr>
          <w:trHeight w:val="284"/>
        </w:trPr>
        <w:tc>
          <w:tcPr>
            <w:tcW w:w="567" w:type="dxa"/>
          </w:tcPr>
          <w:p w14:paraId="23A7EBD5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0F01B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6C30581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2B70F4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3D2532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6CD3E75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AE2044B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BCB7966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5DF1EDB0" w14:textId="77777777" w:rsidTr="0019394E">
        <w:trPr>
          <w:trHeight w:val="284"/>
        </w:trPr>
        <w:tc>
          <w:tcPr>
            <w:tcW w:w="567" w:type="dxa"/>
          </w:tcPr>
          <w:p w14:paraId="48D4611A" w14:textId="77777777" w:rsidR="000D3CF9" w:rsidRPr="00C50EEA" w:rsidRDefault="000D3CF9" w:rsidP="000D3CF9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9DF2F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47FDE3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87D3CBF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779057E1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77885389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F9B843" w14:textId="77777777" w:rsidR="000D3CF9" w:rsidRPr="00C50EEA" w:rsidRDefault="000D3CF9" w:rsidP="0019394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1EC82A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2E48D648" w14:textId="77777777" w:rsidTr="0019394E">
        <w:trPr>
          <w:trHeight w:val="284"/>
        </w:trPr>
        <w:tc>
          <w:tcPr>
            <w:tcW w:w="4253" w:type="dxa"/>
            <w:gridSpan w:val="3"/>
          </w:tcPr>
          <w:p w14:paraId="25387180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166F8F2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6690D4A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992" w:type="dxa"/>
            <w:vAlign w:val="center"/>
          </w:tcPr>
          <w:p w14:paraId="672FC49F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14:paraId="2E96ECEB" w14:textId="77777777" w:rsidR="000D3CF9" w:rsidRPr="00C50EEA" w:rsidRDefault="000D3CF9" w:rsidP="0019394E">
            <w:pPr>
              <w:jc w:val="center"/>
              <w:rPr>
                <w:b/>
                <w:bCs/>
                <w:sz w:val="26"/>
                <w:szCs w:val="26"/>
              </w:rPr>
            </w:pPr>
            <w:r w:rsidRPr="00C50EEA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134" w:type="dxa"/>
            <w:vAlign w:val="center"/>
          </w:tcPr>
          <w:p w14:paraId="6F0BAF16" w14:textId="77777777" w:rsidR="000D3CF9" w:rsidRPr="00C50EEA" w:rsidRDefault="000D3CF9" w:rsidP="0019394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B51423A" w14:textId="77777777" w:rsidR="000D3CF9" w:rsidRPr="00C50EEA" w:rsidRDefault="000D3CF9" w:rsidP="000D3CF9">
      <w:pPr>
        <w:spacing w:before="120"/>
        <w:rPr>
          <w:b/>
          <w:sz w:val="22"/>
        </w:rPr>
      </w:pPr>
      <w:r w:rsidRPr="00C50EEA">
        <w:rPr>
          <w:b/>
          <w:sz w:val="22"/>
        </w:rPr>
        <w:t>Таблица–</w:t>
      </w:r>
      <w:r>
        <w:rPr>
          <w:b/>
          <w:sz w:val="22"/>
        </w:rPr>
        <w:t>2</w:t>
      </w:r>
      <w:r w:rsidRPr="00C50EEA">
        <w:rPr>
          <w:b/>
          <w:sz w:val="22"/>
        </w:rPr>
        <w:t>. Прочие коммерческие условия поставки товаров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36"/>
        <w:gridCol w:w="2895"/>
      </w:tblGrid>
      <w:tr w:rsidR="000D3CF9" w:rsidRPr="00C50EEA" w14:paraId="7C9E21BF" w14:textId="77777777" w:rsidTr="0019394E">
        <w:trPr>
          <w:tblHeader/>
        </w:trPr>
        <w:tc>
          <w:tcPr>
            <w:tcW w:w="567" w:type="dxa"/>
            <w:shd w:val="clear" w:color="auto" w:fill="BFBFBF"/>
            <w:vAlign w:val="center"/>
          </w:tcPr>
          <w:p w14:paraId="37667C25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№</w:t>
            </w:r>
          </w:p>
          <w:p w14:paraId="71B55F72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п/п</w:t>
            </w:r>
          </w:p>
        </w:tc>
        <w:tc>
          <w:tcPr>
            <w:tcW w:w="6036" w:type="dxa"/>
            <w:shd w:val="clear" w:color="auto" w:fill="BFBFBF"/>
            <w:vAlign w:val="center"/>
          </w:tcPr>
          <w:p w14:paraId="561B879B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Наименование</w:t>
            </w:r>
          </w:p>
        </w:tc>
        <w:tc>
          <w:tcPr>
            <w:tcW w:w="2895" w:type="dxa"/>
            <w:shd w:val="clear" w:color="auto" w:fill="BFBFBF"/>
            <w:vAlign w:val="center"/>
          </w:tcPr>
          <w:p w14:paraId="792E346D" w14:textId="77777777" w:rsidR="000D3CF9" w:rsidRPr="00C50EEA" w:rsidRDefault="000D3CF9" w:rsidP="0019394E">
            <w:pPr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Значение</w:t>
            </w:r>
          </w:p>
        </w:tc>
      </w:tr>
      <w:tr w:rsidR="000D3CF9" w:rsidRPr="00C50EEA" w14:paraId="0413F6EA" w14:textId="77777777" w:rsidTr="0019394E">
        <w:trPr>
          <w:trHeight w:val="342"/>
        </w:trPr>
        <w:tc>
          <w:tcPr>
            <w:tcW w:w="567" w:type="dxa"/>
          </w:tcPr>
          <w:p w14:paraId="598188CF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596A40BE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895" w:type="dxa"/>
          </w:tcPr>
          <w:p w14:paraId="5C42A72B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3E4F0B40" w14:textId="77777777" w:rsidTr="0019394E">
        <w:tc>
          <w:tcPr>
            <w:tcW w:w="567" w:type="dxa"/>
          </w:tcPr>
          <w:p w14:paraId="0CF41DC4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0C26A8DF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2895" w:type="dxa"/>
          </w:tcPr>
          <w:p w14:paraId="42291D1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61C2974B" w14:textId="77777777" w:rsidTr="0019394E">
        <w:tc>
          <w:tcPr>
            <w:tcW w:w="567" w:type="dxa"/>
          </w:tcPr>
          <w:p w14:paraId="796F59AF" w14:textId="77777777" w:rsidR="000D3CF9" w:rsidRPr="00C50EEA" w:rsidRDefault="000D3CF9" w:rsidP="000D3C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14:paraId="3FD07AB2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Гарантийный срок</w:t>
            </w:r>
          </w:p>
        </w:tc>
        <w:tc>
          <w:tcPr>
            <w:tcW w:w="2895" w:type="dxa"/>
          </w:tcPr>
          <w:p w14:paraId="3BFFDCB3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0B42CEB2" w14:textId="77777777" w:rsidTr="0019394E">
        <w:tc>
          <w:tcPr>
            <w:tcW w:w="567" w:type="dxa"/>
          </w:tcPr>
          <w:p w14:paraId="0132F10A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…</w:t>
            </w:r>
          </w:p>
        </w:tc>
        <w:tc>
          <w:tcPr>
            <w:tcW w:w="6036" w:type="dxa"/>
          </w:tcPr>
          <w:p w14:paraId="1A55C97A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и т.д.</w:t>
            </w:r>
          </w:p>
        </w:tc>
        <w:tc>
          <w:tcPr>
            <w:tcW w:w="2895" w:type="dxa"/>
          </w:tcPr>
          <w:p w14:paraId="681F13AD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</w:tbl>
    <w:p w14:paraId="1D00419B" w14:textId="77777777" w:rsidR="000D3CF9" w:rsidRPr="00183A49" w:rsidRDefault="000D3CF9" w:rsidP="000D3CF9">
      <w:pPr>
        <w:spacing w:before="240"/>
        <w:rPr>
          <w:b/>
          <w:color w:val="000000"/>
          <w:sz w:val="20"/>
        </w:rPr>
      </w:pPr>
      <w:r w:rsidRPr="00183A49">
        <w:rPr>
          <w:b/>
          <w:color w:val="000000"/>
          <w:sz w:val="20"/>
        </w:rPr>
        <w:t>Примечание: все графы и строки подлежат обязательному заполнению.</w:t>
      </w:r>
    </w:p>
    <w:p w14:paraId="2DE1A0F7" w14:textId="77777777" w:rsidR="000D3CF9" w:rsidRPr="00C50EEA" w:rsidRDefault="000D3CF9" w:rsidP="000D3CF9">
      <w:pPr>
        <w:rPr>
          <w:sz w:val="26"/>
          <w:szCs w:val="26"/>
        </w:rPr>
      </w:pP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0D3CF9" w:rsidRPr="00C50EEA" w14:paraId="0FE9B58C" w14:textId="77777777" w:rsidTr="0019394E">
        <w:tc>
          <w:tcPr>
            <w:tcW w:w="4644" w:type="dxa"/>
          </w:tcPr>
          <w:p w14:paraId="43E8EC69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59C25953" w14:textId="77777777" w:rsidR="000D3CF9" w:rsidRPr="00C50EEA" w:rsidRDefault="000D3CF9" w:rsidP="0019394E">
            <w:pPr>
              <w:tabs>
                <w:tab w:val="left" w:pos="34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0D3CF9" w:rsidRPr="00C50EEA" w14:paraId="7E081397" w14:textId="77777777" w:rsidTr="0019394E">
        <w:tc>
          <w:tcPr>
            <w:tcW w:w="4644" w:type="dxa"/>
          </w:tcPr>
          <w:p w14:paraId="13E68105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0CF06966" w14:textId="77777777" w:rsidR="000D3CF9" w:rsidRPr="00C50EEA" w:rsidRDefault="000D3CF9" w:rsidP="0019394E">
            <w:pPr>
              <w:tabs>
                <w:tab w:val="left" w:pos="4428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16E48823" w14:textId="77777777" w:rsidR="000D3CF9" w:rsidRPr="00C50EEA" w:rsidRDefault="000D3CF9" w:rsidP="000D3CF9">
      <w:pP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C50EEA">
        <w:rPr>
          <w:b/>
          <w:color w:val="000000"/>
          <w:spacing w:val="36"/>
          <w:sz w:val="24"/>
          <w:szCs w:val="24"/>
        </w:rPr>
        <w:t>конец формы</w:t>
      </w:r>
    </w:p>
    <w:p w14:paraId="584758FE" w14:textId="77777777" w:rsidR="000D3CF9" w:rsidRPr="00C50EEA" w:rsidRDefault="000D3CF9" w:rsidP="000D3CF9">
      <w:pPr>
        <w:widowControl w:val="0"/>
        <w:numPr>
          <w:ilvl w:val="2"/>
          <w:numId w:val="18"/>
        </w:numPr>
        <w:autoSpaceDE w:val="0"/>
        <w:autoSpaceDN w:val="0"/>
        <w:adjustRightInd w:val="0"/>
        <w:spacing w:before="60" w:after="60"/>
        <w:jc w:val="both"/>
        <w:outlineLvl w:val="0"/>
        <w:rPr>
          <w:sz w:val="24"/>
          <w:szCs w:val="24"/>
        </w:rPr>
        <w:sectPr w:rsidR="000D3CF9" w:rsidRPr="00C50EEA" w:rsidSect="005D7E12">
          <w:footerReference w:type="default" r:id="rId8"/>
          <w:pgSz w:w="11906" w:h="16838"/>
          <w:pgMar w:top="1134" w:right="707" w:bottom="1134" w:left="993" w:header="708" w:footer="708" w:gutter="0"/>
          <w:cols w:space="708"/>
          <w:rtlGutter/>
          <w:docGrid w:linePitch="360"/>
        </w:sectPr>
      </w:pPr>
    </w:p>
    <w:p w14:paraId="442DDD8B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 w:line="380" w:lineRule="auto"/>
        <w:textAlignment w:val="baseline"/>
        <w:outlineLvl w:val="1"/>
        <w:rPr>
          <w:b/>
          <w:sz w:val="24"/>
          <w:szCs w:val="24"/>
        </w:rPr>
      </w:pPr>
      <w:bookmarkStart w:id="9" w:name="_Ref463444122"/>
      <w:bookmarkStart w:id="10" w:name="_Ref2688465"/>
      <w:bookmarkStart w:id="11" w:name="_Toc36035680"/>
      <w:bookmarkStart w:id="12" w:name="_Toc36035754"/>
      <w:bookmarkStart w:id="13" w:name="_Toc36036051"/>
      <w:bookmarkStart w:id="14" w:name="_Toc36036417"/>
      <w:bookmarkStart w:id="15" w:name="_Toc36037706"/>
      <w:r w:rsidRPr="00C50EEA">
        <w:rPr>
          <w:b/>
          <w:sz w:val="24"/>
          <w:szCs w:val="24"/>
        </w:rPr>
        <w:lastRenderedPageBreak/>
        <w:t>Техническое предложение на поставку товаров (форма 3)</w:t>
      </w:r>
    </w:p>
    <w:p w14:paraId="2E98EC19" w14:textId="77777777" w:rsidR="000D3CF9" w:rsidRPr="00C50EEA" w:rsidRDefault="000D3CF9" w:rsidP="000D3CF9">
      <w:pPr>
        <w:jc w:val="center"/>
        <w:rPr>
          <w:color w:val="548DD4"/>
          <w:sz w:val="24"/>
          <w:szCs w:val="24"/>
        </w:rPr>
      </w:pPr>
      <w:r w:rsidRPr="00C50EEA">
        <w:rPr>
          <w:i/>
          <w:color w:val="548DD4"/>
          <w:sz w:val="24"/>
          <w:szCs w:val="24"/>
        </w:rPr>
        <w:t>[заполняется отдельно по каждому из лотов с указанием номера и названия лота</w:t>
      </w:r>
      <w:r w:rsidRPr="00C50EEA">
        <w:rPr>
          <w:color w:val="548DD4"/>
          <w:sz w:val="24"/>
          <w:szCs w:val="24"/>
        </w:rPr>
        <w:t>]</w:t>
      </w:r>
    </w:p>
    <w:p w14:paraId="3BA64350" w14:textId="77777777" w:rsidR="000D3CF9" w:rsidRPr="00C50EEA" w:rsidRDefault="000D3CF9" w:rsidP="000D3CF9">
      <w:pPr>
        <w:rPr>
          <w:sz w:val="26"/>
          <w:szCs w:val="26"/>
          <w:vertAlign w:val="superscript"/>
        </w:rPr>
      </w:pPr>
      <w:r w:rsidRPr="00C50EEA">
        <w:rPr>
          <w:sz w:val="26"/>
          <w:szCs w:val="26"/>
          <w:vertAlign w:val="superscript"/>
        </w:rPr>
        <w:t>Приложение № __ к письму о подаче оферты</w:t>
      </w:r>
      <w:r w:rsidRPr="00C50EEA">
        <w:rPr>
          <w:sz w:val="26"/>
          <w:szCs w:val="26"/>
          <w:vertAlign w:val="superscript"/>
        </w:rPr>
        <w:br/>
        <w:t>от «____»____________ года №________</w:t>
      </w:r>
    </w:p>
    <w:p w14:paraId="747131CB" w14:textId="77777777" w:rsidR="000D3CF9" w:rsidRPr="00C50EEA" w:rsidRDefault="000D3CF9" w:rsidP="000D3CF9">
      <w:pPr>
        <w:spacing w:before="240" w:after="120"/>
        <w:jc w:val="center"/>
        <w:rPr>
          <w:b/>
          <w:sz w:val="24"/>
          <w:szCs w:val="24"/>
        </w:rPr>
      </w:pPr>
      <w:r w:rsidRPr="00C50EEA">
        <w:rPr>
          <w:b/>
          <w:sz w:val="24"/>
          <w:szCs w:val="24"/>
        </w:rPr>
        <w:t>Техническое предложение на поставку товара</w:t>
      </w:r>
    </w:p>
    <w:p w14:paraId="359041DE" w14:textId="77777777" w:rsidR="000D3CF9" w:rsidRPr="00C50EEA" w:rsidRDefault="000D3CF9" w:rsidP="000D3CF9">
      <w:pPr>
        <w:jc w:val="both"/>
        <w:rPr>
          <w:color w:val="000000"/>
          <w:sz w:val="24"/>
          <w:szCs w:val="24"/>
        </w:rPr>
      </w:pPr>
      <w:r w:rsidRPr="00C50EEA">
        <w:rPr>
          <w:color w:val="000000"/>
          <w:sz w:val="24"/>
          <w:szCs w:val="24"/>
        </w:rPr>
        <w:t xml:space="preserve">Наименование и адрес Участника </w:t>
      </w:r>
      <w:r w:rsidRPr="00C50EEA">
        <w:rPr>
          <w:sz w:val="24"/>
          <w:szCs w:val="24"/>
        </w:rPr>
        <w:t>закупки</w:t>
      </w:r>
      <w:r w:rsidRPr="00C50EEA">
        <w:rPr>
          <w:color w:val="000000"/>
          <w:sz w:val="24"/>
          <w:szCs w:val="24"/>
        </w:rPr>
        <w:t>:_________________________</w:t>
      </w:r>
    </w:p>
    <w:p w14:paraId="7A3BA4B5" w14:textId="77777777" w:rsidR="000D3CF9" w:rsidRPr="00C50EEA" w:rsidRDefault="000D3CF9" w:rsidP="000D3CF9">
      <w:pPr>
        <w:spacing w:after="120"/>
        <w:jc w:val="both"/>
        <w:rPr>
          <w:sz w:val="24"/>
          <w:szCs w:val="24"/>
        </w:rPr>
      </w:pPr>
      <w:r w:rsidRPr="00C50EEA">
        <w:rPr>
          <w:sz w:val="24"/>
          <w:szCs w:val="24"/>
        </w:rPr>
        <w:t>Номер и наименование лота: _________________________</w:t>
      </w:r>
      <w:r w:rsidRPr="00C50EEA">
        <w:rPr>
          <w:sz w:val="24"/>
          <w:szCs w:val="24"/>
          <w:lang w:val="en-US"/>
        </w:rPr>
        <w:t>_____</w:t>
      </w:r>
      <w:r w:rsidRPr="00C50EEA">
        <w:rPr>
          <w:sz w:val="24"/>
          <w:szCs w:val="24"/>
        </w:rPr>
        <w:t>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4820"/>
      </w:tblGrid>
      <w:tr w:rsidR="000D3CF9" w:rsidRPr="00C50EEA" w14:paraId="47CB4C68" w14:textId="77777777" w:rsidTr="0019394E">
        <w:trPr>
          <w:tblHeader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5D2AA365" w14:textId="77777777" w:rsidR="000D3CF9" w:rsidRPr="00C50EEA" w:rsidRDefault="000D3CF9" w:rsidP="0019394E">
            <w:pPr>
              <w:keepNext/>
              <w:spacing w:before="40" w:after="40"/>
              <w:ind w:left="57" w:right="57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4"/>
                <w:szCs w:val="24"/>
              </w:rPr>
              <w:t xml:space="preserve">№ позиции в таблице–1 коммерческого предложения: </w:t>
            </w:r>
            <w:r w:rsidRPr="00C50EEA">
              <w:rPr>
                <w:b/>
                <w:snapToGrid w:val="0"/>
                <w:sz w:val="24"/>
                <w:szCs w:val="24"/>
                <w:u w:val="single"/>
              </w:rPr>
              <w:t>1</w:t>
            </w:r>
            <w:r w:rsidRPr="00C50EEA">
              <w:rPr>
                <w:snapToGrid w:val="0"/>
                <w:sz w:val="24"/>
                <w:szCs w:val="24"/>
              </w:rPr>
              <w:br/>
            </w:r>
          </w:p>
        </w:tc>
      </w:tr>
      <w:tr w:rsidR="000D3CF9" w:rsidRPr="00C50EEA" w14:paraId="0C8C673D" w14:textId="77777777" w:rsidTr="0019394E">
        <w:tc>
          <w:tcPr>
            <w:tcW w:w="648" w:type="dxa"/>
            <w:shd w:val="clear" w:color="auto" w:fill="BFBFBF"/>
            <w:vAlign w:val="center"/>
          </w:tcPr>
          <w:p w14:paraId="5D3F0F24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>№ п/п</w:t>
            </w:r>
          </w:p>
        </w:tc>
        <w:tc>
          <w:tcPr>
            <w:tcW w:w="4138" w:type="dxa"/>
            <w:shd w:val="clear" w:color="auto" w:fill="BFBFBF"/>
            <w:vAlign w:val="center"/>
          </w:tcPr>
          <w:p w14:paraId="5734BE5B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>Требования Заказчика</w:t>
            </w:r>
            <w:r>
              <w:rPr>
                <w:snapToGrid w:val="0"/>
                <w:sz w:val="22"/>
              </w:rPr>
              <w:t xml:space="preserve"> (наименование товара и технические характеристики)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1D778094" w14:textId="77777777" w:rsidR="000D3CF9" w:rsidRPr="00C50EEA" w:rsidRDefault="000D3CF9" w:rsidP="0019394E">
            <w:pPr>
              <w:keepNext/>
              <w:spacing w:before="40" w:after="40"/>
              <w:ind w:left="57" w:right="57"/>
              <w:jc w:val="center"/>
              <w:rPr>
                <w:snapToGrid w:val="0"/>
                <w:sz w:val="24"/>
                <w:szCs w:val="24"/>
              </w:rPr>
            </w:pPr>
            <w:r w:rsidRPr="00C50EEA">
              <w:rPr>
                <w:snapToGrid w:val="0"/>
                <w:sz w:val="22"/>
              </w:rPr>
              <w:t xml:space="preserve">Предложение </w:t>
            </w:r>
            <w:r w:rsidRPr="00C50EEA">
              <w:rPr>
                <w:snapToGrid w:val="0"/>
                <w:sz w:val="20"/>
              </w:rPr>
              <w:t>Участника закупки</w:t>
            </w:r>
            <w:r>
              <w:rPr>
                <w:snapToGrid w:val="0"/>
                <w:sz w:val="20"/>
              </w:rPr>
              <w:t xml:space="preserve"> (наименование товара и технические характеристики)</w:t>
            </w:r>
          </w:p>
        </w:tc>
      </w:tr>
      <w:tr w:rsidR="000D3CF9" w:rsidRPr="00C50EEA" w14:paraId="0312FD57" w14:textId="77777777" w:rsidTr="0019394E">
        <w:tc>
          <w:tcPr>
            <w:tcW w:w="648" w:type="dxa"/>
          </w:tcPr>
          <w:p w14:paraId="01614EDA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0D1AC3C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56D6A20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707F73D8" w14:textId="77777777" w:rsidTr="0019394E">
        <w:tc>
          <w:tcPr>
            <w:tcW w:w="648" w:type="dxa"/>
          </w:tcPr>
          <w:p w14:paraId="0A8DA81C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7776E1CF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26C1B66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2A3D5381" w14:textId="77777777" w:rsidTr="0019394E">
        <w:tc>
          <w:tcPr>
            <w:tcW w:w="648" w:type="dxa"/>
          </w:tcPr>
          <w:p w14:paraId="648C0AEB" w14:textId="77777777" w:rsidR="000D3CF9" w:rsidRPr="00C50EEA" w:rsidRDefault="000D3CF9" w:rsidP="000D3CF9">
            <w:pPr>
              <w:numPr>
                <w:ilvl w:val="0"/>
                <w:numId w:val="16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6B8BD779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6ED631B1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  <w:tr w:rsidR="000D3CF9" w:rsidRPr="00C50EEA" w14:paraId="14EAB238" w14:textId="77777777" w:rsidTr="0019394E">
        <w:tc>
          <w:tcPr>
            <w:tcW w:w="648" w:type="dxa"/>
          </w:tcPr>
          <w:p w14:paraId="0DB94D9D" w14:textId="77777777" w:rsidR="000D3CF9" w:rsidRPr="00C50EEA" w:rsidRDefault="000D3CF9" w:rsidP="0019394E">
            <w:pPr>
              <w:rPr>
                <w:sz w:val="24"/>
                <w:szCs w:val="24"/>
              </w:rPr>
            </w:pPr>
            <w:r w:rsidRPr="00C50EEA">
              <w:rPr>
                <w:sz w:val="24"/>
                <w:szCs w:val="24"/>
              </w:rPr>
              <w:t>…</w:t>
            </w:r>
          </w:p>
        </w:tc>
        <w:tc>
          <w:tcPr>
            <w:tcW w:w="4138" w:type="dxa"/>
          </w:tcPr>
          <w:p w14:paraId="18E33A08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14:paraId="60360F02" w14:textId="77777777" w:rsidR="000D3CF9" w:rsidRPr="00C50EEA" w:rsidRDefault="000D3CF9" w:rsidP="0019394E">
            <w:pPr>
              <w:rPr>
                <w:sz w:val="26"/>
                <w:szCs w:val="26"/>
              </w:rPr>
            </w:pPr>
          </w:p>
        </w:tc>
      </w:tr>
    </w:tbl>
    <w:p w14:paraId="0AC3D6CE" w14:textId="77777777" w:rsidR="000D3CF9" w:rsidRPr="00C50EEA" w:rsidRDefault="000D3CF9" w:rsidP="000D3CF9">
      <w:pPr>
        <w:rPr>
          <w:sz w:val="22"/>
        </w:rPr>
      </w:pPr>
    </w:p>
    <w:tbl>
      <w:tblPr>
        <w:tblW w:w="4928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0D3CF9" w:rsidRPr="00C50EEA" w14:paraId="2EF9CD7A" w14:textId="77777777" w:rsidTr="0019394E">
        <w:tc>
          <w:tcPr>
            <w:tcW w:w="4928" w:type="dxa"/>
            <w:shd w:val="clear" w:color="auto" w:fill="auto"/>
          </w:tcPr>
          <w:p w14:paraId="161442C1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22519625" w14:textId="77777777" w:rsidR="000D3CF9" w:rsidRPr="00C50EEA" w:rsidRDefault="000D3CF9" w:rsidP="0019394E">
            <w:pPr>
              <w:tabs>
                <w:tab w:val="left" w:pos="34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0D3CF9" w:rsidRPr="00C50EEA" w14:paraId="6F37C100" w14:textId="77777777" w:rsidTr="0019394E">
        <w:tc>
          <w:tcPr>
            <w:tcW w:w="4928" w:type="dxa"/>
            <w:shd w:val="clear" w:color="auto" w:fill="auto"/>
          </w:tcPr>
          <w:p w14:paraId="404C9876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__________________________________</w:t>
            </w:r>
          </w:p>
          <w:p w14:paraId="5581CA39" w14:textId="77777777" w:rsidR="000D3CF9" w:rsidRPr="00C50EEA" w:rsidRDefault="000D3CF9" w:rsidP="0019394E">
            <w:pPr>
              <w:tabs>
                <w:tab w:val="left" w:pos="4428"/>
              </w:tabs>
              <w:jc w:val="center"/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(фамилия, имя, отчество подписавшего, должность)</w:t>
            </w:r>
          </w:p>
        </w:tc>
      </w:tr>
    </w:tbl>
    <w:p w14:paraId="48F4041A" w14:textId="77777777" w:rsidR="000D3CF9" w:rsidRPr="00C50EEA" w:rsidRDefault="000D3CF9" w:rsidP="000D3CF9">
      <w:pPr>
        <w:shd w:val="clear" w:color="auto" w:fill="E0E0E0"/>
        <w:ind w:right="21"/>
        <w:jc w:val="center"/>
        <w:rPr>
          <w:b/>
          <w:color w:val="000000"/>
          <w:spacing w:val="36"/>
          <w:sz w:val="24"/>
          <w:szCs w:val="24"/>
        </w:rPr>
      </w:pPr>
      <w:r w:rsidRPr="00C50EEA">
        <w:rPr>
          <w:b/>
          <w:color w:val="000000"/>
          <w:spacing w:val="36"/>
          <w:sz w:val="24"/>
          <w:szCs w:val="24"/>
        </w:rPr>
        <w:t>конец формы</w:t>
      </w:r>
    </w:p>
    <w:p w14:paraId="544E30E3" w14:textId="77777777" w:rsidR="000D3CF9" w:rsidRPr="00C50EEA" w:rsidRDefault="000D3CF9" w:rsidP="000D3CF9">
      <w:pPr>
        <w:widowControl w:val="0"/>
        <w:numPr>
          <w:ilvl w:val="2"/>
          <w:numId w:val="11"/>
        </w:numPr>
        <w:tabs>
          <w:tab w:val="num" w:pos="1134"/>
        </w:tabs>
        <w:autoSpaceDE w:val="0"/>
        <w:autoSpaceDN w:val="0"/>
        <w:adjustRightInd w:val="0"/>
        <w:spacing w:before="60" w:after="60"/>
        <w:ind w:left="1355"/>
        <w:jc w:val="both"/>
        <w:outlineLvl w:val="0"/>
        <w:rPr>
          <w:sz w:val="22"/>
        </w:rPr>
        <w:sectPr w:rsidR="000D3CF9" w:rsidRPr="00C50EEA" w:rsidSect="004E330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56B64D54" w14:textId="77777777" w:rsidR="000D3CF9" w:rsidRPr="00C50EEA" w:rsidRDefault="000D3CF9" w:rsidP="000D3CF9">
      <w:pPr>
        <w:keepNext/>
        <w:keepLines/>
        <w:widowControl w:val="0"/>
        <w:numPr>
          <w:ilvl w:val="1"/>
          <w:numId w:val="11"/>
        </w:numPr>
        <w:overflowPunct w:val="0"/>
        <w:autoSpaceDE w:val="0"/>
        <w:autoSpaceDN w:val="0"/>
        <w:adjustRightInd w:val="0"/>
        <w:spacing w:before="40" w:after="0"/>
        <w:textAlignment w:val="baseline"/>
        <w:outlineLvl w:val="1"/>
        <w:rPr>
          <w:b/>
          <w:sz w:val="24"/>
          <w:szCs w:val="24"/>
        </w:rPr>
      </w:pPr>
      <w:bookmarkStart w:id="16" w:name="_Toc36035686"/>
      <w:bookmarkStart w:id="17" w:name="_Toc36035760"/>
      <w:bookmarkStart w:id="18" w:name="_Toc36036057"/>
      <w:bookmarkStart w:id="19" w:name="_Toc36036423"/>
      <w:bookmarkStart w:id="20" w:name="_Toc36037712"/>
      <w:bookmarkEnd w:id="9"/>
      <w:bookmarkEnd w:id="10"/>
      <w:bookmarkEnd w:id="11"/>
      <w:bookmarkEnd w:id="12"/>
      <w:bookmarkEnd w:id="13"/>
      <w:bookmarkEnd w:id="14"/>
      <w:bookmarkEnd w:id="15"/>
      <w:r w:rsidRPr="00C50EEA">
        <w:rPr>
          <w:b/>
          <w:sz w:val="24"/>
          <w:szCs w:val="24"/>
        </w:rPr>
        <w:lastRenderedPageBreak/>
        <w:t xml:space="preserve">Опись документов, содержащихся в заявке на участие в </w:t>
      </w:r>
      <w:bookmarkEnd w:id="16"/>
      <w:bookmarkEnd w:id="17"/>
      <w:bookmarkEnd w:id="18"/>
      <w:bookmarkEnd w:id="19"/>
      <w:bookmarkEnd w:id="20"/>
      <w:r w:rsidRPr="00C50EEA">
        <w:rPr>
          <w:b/>
          <w:sz w:val="24"/>
          <w:szCs w:val="24"/>
        </w:rPr>
        <w:t>запросе предложений</w:t>
      </w:r>
      <w:r>
        <w:rPr>
          <w:b/>
          <w:sz w:val="24"/>
          <w:szCs w:val="24"/>
        </w:rPr>
        <w:t xml:space="preserve"> (форма 4)</w:t>
      </w:r>
    </w:p>
    <w:p w14:paraId="2AC179B1" w14:textId="77777777" w:rsidR="000D3CF9" w:rsidRPr="00C50EEA" w:rsidRDefault="000D3CF9" w:rsidP="000D3CF9">
      <w:pPr>
        <w:jc w:val="both"/>
        <w:rPr>
          <w:sz w:val="22"/>
        </w:rPr>
      </w:pPr>
    </w:p>
    <w:p w14:paraId="5B663D89" w14:textId="77777777" w:rsidR="000D3CF9" w:rsidRPr="00C50EEA" w:rsidRDefault="000D3CF9" w:rsidP="000D3CF9">
      <w:pPr>
        <w:jc w:val="both"/>
        <w:rPr>
          <w:sz w:val="20"/>
        </w:rPr>
      </w:pPr>
      <w:r w:rsidRPr="00C50EEA">
        <w:rPr>
          <w:sz w:val="20"/>
        </w:rPr>
        <w:t>Приложение №____ к письму о подаче оферты</w:t>
      </w:r>
    </w:p>
    <w:p w14:paraId="7C53A07C" w14:textId="77777777" w:rsidR="000D3CF9" w:rsidRPr="00C50EEA" w:rsidRDefault="000D3CF9" w:rsidP="000D3CF9">
      <w:pPr>
        <w:jc w:val="both"/>
        <w:rPr>
          <w:sz w:val="20"/>
        </w:rPr>
      </w:pPr>
      <w:r w:rsidRPr="00C50EEA">
        <w:rPr>
          <w:sz w:val="20"/>
        </w:rPr>
        <w:t>от «____»_____________ года №_______</w:t>
      </w:r>
    </w:p>
    <w:p w14:paraId="2F40AE95" w14:textId="77777777" w:rsidR="000D3CF9" w:rsidRPr="00C50EEA" w:rsidRDefault="000D3CF9" w:rsidP="000D3CF9">
      <w:pPr>
        <w:spacing w:before="240" w:after="120"/>
        <w:rPr>
          <w:sz w:val="26"/>
          <w:szCs w:val="26"/>
        </w:rPr>
      </w:pPr>
      <w:r w:rsidRPr="00C50EEA">
        <w:rPr>
          <w:sz w:val="24"/>
          <w:szCs w:val="24"/>
        </w:rPr>
        <w:t>Наименование и адрес Участника запроса предложений: ______________________________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3260"/>
      </w:tblGrid>
      <w:tr w:rsidR="000D3CF9" w:rsidRPr="00C50EEA" w14:paraId="3DC2C883" w14:textId="77777777" w:rsidTr="0019394E">
        <w:trPr>
          <w:tblHeader/>
        </w:trPr>
        <w:tc>
          <w:tcPr>
            <w:tcW w:w="675" w:type="dxa"/>
            <w:shd w:val="clear" w:color="auto" w:fill="BFBFBF"/>
            <w:vAlign w:val="center"/>
          </w:tcPr>
          <w:p w14:paraId="5F765595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№п/п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59BE0B98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Содержание заявки на участие в закупке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ACFB795" w14:textId="77777777" w:rsidR="000D3CF9" w:rsidRPr="00C50EEA" w:rsidRDefault="000D3CF9" w:rsidP="0019394E">
            <w:pPr>
              <w:snapToGrid w:val="0"/>
              <w:jc w:val="center"/>
              <w:rPr>
                <w:sz w:val="24"/>
                <w:szCs w:val="24"/>
              </w:rPr>
            </w:pPr>
            <w:r w:rsidRPr="00C50EEA">
              <w:rPr>
                <w:sz w:val="22"/>
              </w:rPr>
              <w:t>Номера страниц</w:t>
            </w:r>
          </w:p>
        </w:tc>
      </w:tr>
      <w:tr w:rsidR="000D3CF9" w:rsidRPr="00C50EEA" w14:paraId="1FC3F742" w14:textId="77777777" w:rsidTr="0019394E">
        <w:trPr>
          <w:tblHeader/>
        </w:trPr>
        <w:tc>
          <w:tcPr>
            <w:tcW w:w="675" w:type="dxa"/>
            <w:shd w:val="clear" w:color="auto" w:fill="BFBFBF"/>
            <w:vAlign w:val="center"/>
          </w:tcPr>
          <w:p w14:paraId="74932D51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1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4D3E7390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2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6FE42DF5" w14:textId="77777777" w:rsidR="000D3CF9" w:rsidRPr="00C50EEA" w:rsidRDefault="000D3CF9" w:rsidP="0019394E">
            <w:pPr>
              <w:snapToGrid w:val="0"/>
              <w:jc w:val="center"/>
              <w:rPr>
                <w:i/>
                <w:szCs w:val="18"/>
              </w:rPr>
            </w:pPr>
            <w:r w:rsidRPr="00C50EEA">
              <w:rPr>
                <w:i/>
                <w:szCs w:val="18"/>
              </w:rPr>
              <w:t>3</w:t>
            </w:r>
          </w:p>
        </w:tc>
      </w:tr>
      <w:tr w:rsidR="000D3CF9" w:rsidRPr="00C50EEA" w14:paraId="726B577F" w14:textId="77777777" w:rsidTr="0019394E">
        <w:tc>
          <w:tcPr>
            <w:tcW w:w="675" w:type="dxa"/>
          </w:tcPr>
          <w:p w14:paraId="3BF15E24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14:paraId="35B569A3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BA274E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70186D1" w14:textId="77777777" w:rsidTr="0019394E">
        <w:tc>
          <w:tcPr>
            <w:tcW w:w="675" w:type="dxa"/>
          </w:tcPr>
          <w:p w14:paraId="1B0888F8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17B3FE0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04E4D8A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C1467C4" w14:textId="77777777" w:rsidTr="0019394E">
        <w:tc>
          <w:tcPr>
            <w:tcW w:w="675" w:type="dxa"/>
          </w:tcPr>
          <w:p w14:paraId="509DD80A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275E8D9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72B848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4ADFD41" w14:textId="77777777" w:rsidTr="0019394E">
        <w:tc>
          <w:tcPr>
            <w:tcW w:w="675" w:type="dxa"/>
          </w:tcPr>
          <w:p w14:paraId="55DD9A3A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1727C9C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2348D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2A388A62" w14:textId="77777777" w:rsidTr="0019394E">
        <w:tc>
          <w:tcPr>
            <w:tcW w:w="675" w:type="dxa"/>
          </w:tcPr>
          <w:p w14:paraId="11D97358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E2AAA71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5D9A916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6DB44D60" w14:textId="77777777" w:rsidTr="0019394E">
        <w:tc>
          <w:tcPr>
            <w:tcW w:w="675" w:type="dxa"/>
          </w:tcPr>
          <w:p w14:paraId="56219FD3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62FD53C4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B83788C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2D9D6999" w14:textId="77777777" w:rsidTr="0019394E">
        <w:tc>
          <w:tcPr>
            <w:tcW w:w="675" w:type="dxa"/>
          </w:tcPr>
          <w:p w14:paraId="390956C2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652261F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88D3E58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57C5F181" w14:textId="77777777" w:rsidTr="0019394E">
        <w:tc>
          <w:tcPr>
            <w:tcW w:w="675" w:type="dxa"/>
          </w:tcPr>
          <w:p w14:paraId="0AE8CBD5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FE0552A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C2FFB3B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9AA60EC" w14:textId="77777777" w:rsidTr="0019394E">
        <w:tc>
          <w:tcPr>
            <w:tcW w:w="675" w:type="dxa"/>
          </w:tcPr>
          <w:p w14:paraId="5FCED16E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1C45548F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AC9C57F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79402DF" w14:textId="77777777" w:rsidTr="0019394E">
        <w:tc>
          <w:tcPr>
            <w:tcW w:w="675" w:type="dxa"/>
          </w:tcPr>
          <w:p w14:paraId="3854F1A9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2DC7B584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18B499D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32B5AE60" w14:textId="77777777" w:rsidTr="0019394E">
        <w:tc>
          <w:tcPr>
            <w:tcW w:w="675" w:type="dxa"/>
          </w:tcPr>
          <w:p w14:paraId="443F01FF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03C7D70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BA4F772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  <w:tr w:rsidR="000D3CF9" w:rsidRPr="00C50EEA" w14:paraId="11F11A36" w14:textId="77777777" w:rsidTr="0019394E">
        <w:tc>
          <w:tcPr>
            <w:tcW w:w="675" w:type="dxa"/>
          </w:tcPr>
          <w:p w14:paraId="7EEF6A52" w14:textId="77777777" w:rsidR="000D3CF9" w:rsidRPr="00C50EEA" w:rsidRDefault="000D3CF9" w:rsidP="000D3CF9">
            <w:pPr>
              <w:numPr>
                <w:ilvl w:val="0"/>
                <w:numId w:val="10"/>
              </w:num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1CEB6A3" w14:textId="77777777" w:rsidR="000D3CF9" w:rsidRPr="00C50EEA" w:rsidRDefault="000D3CF9" w:rsidP="0019394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24165F4" w14:textId="77777777" w:rsidR="000D3CF9" w:rsidRPr="00C50EEA" w:rsidRDefault="000D3CF9" w:rsidP="0019394E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987318D" w14:textId="77777777" w:rsidR="000D3CF9" w:rsidRPr="00C50EEA" w:rsidRDefault="000D3CF9" w:rsidP="000D3CF9">
      <w:pPr>
        <w:rPr>
          <w:vanish/>
        </w:rPr>
      </w:pPr>
    </w:p>
    <w:tbl>
      <w:tblPr>
        <w:tblpPr w:leftFromText="180" w:rightFromText="180" w:vertAnchor="text" w:tblpX="4928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644"/>
      </w:tblGrid>
      <w:tr w:rsidR="000D3CF9" w:rsidRPr="00C50EEA" w14:paraId="23905F79" w14:textId="77777777" w:rsidTr="0019394E">
        <w:tc>
          <w:tcPr>
            <w:tcW w:w="4644" w:type="dxa"/>
          </w:tcPr>
          <w:p w14:paraId="0284E750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</w:p>
          <w:p w14:paraId="3FAA898E" w14:textId="77777777" w:rsidR="000D3CF9" w:rsidRPr="00C50EEA" w:rsidRDefault="000D3CF9" w:rsidP="0019394E">
            <w:pPr>
              <w:jc w:val="right"/>
              <w:rPr>
                <w:sz w:val="26"/>
                <w:szCs w:val="26"/>
              </w:rPr>
            </w:pPr>
            <w:r w:rsidRPr="00C50EEA">
              <w:rPr>
                <w:sz w:val="26"/>
                <w:szCs w:val="26"/>
              </w:rPr>
              <w:t>_________________________________</w:t>
            </w:r>
          </w:p>
          <w:p w14:paraId="0C6BEDD9" w14:textId="77777777" w:rsidR="000D3CF9" w:rsidRPr="00C50EEA" w:rsidRDefault="000D3CF9" w:rsidP="0019394E">
            <w:pPr>
              <w:tabs>
                <w:tab w:val="left" w:pos="34"/>
              </w:tabs>
              <w:rPr>
                <w:sz w:val="26"/>
                <w:szCs w:val="26"/>
                <w:vertAlign w:val="superscript"/>
              </w:rPr>
            </w:pPr>
            <w:r w:rsidRPr="00C50EEA">
              <w:rPr>
                <w:sz w:val="26"/>
                <w:szCs w:val="26"/>
                <w:vertAlign w:val="superscript"/>
              </w:rPr>
              <w:t>(подпись, М.П.)</w:t>
            </w:r>
          </w:p>
        </w:tc>
      </w:tr>
    </w:tbl>
    <w:p w14:paraId="74AB5CED" w14:textId="77777777" w:rsidR="000D3CF9" w:rsidRPr="00936216" w:rsidRDefault="000D3CF9" w:rsidP="000D3CF9">
      <w:pPr>
        <w:spacing w:line="20" w:lineRule="atLeast"/>
        <w:ind w:firstLine="709"/>
        <w:jc w:val="both"/>
        <w:rPr>
          <w:rFonts w:eastAsiaTheme="majorEastAsia"/>
          <w:b/>
          <w:sz w:val="24"/>
          <w:szCs w:val="24"/>
          <w:lang w:eastAsia="ar-SA"/>
        </w:rPr>
      </w:pPr>
    </w:p>
    <w:p w14:paraId="6D18E43C" w14:textId="77777777" w:rsidR="000D3CF9" w:rsidRDefault="000D3CF9" w:rsidP="000D3CF9">
      <w:pPr>
        <w:spacing w:line="20" w:lineRule="atLeast"/>
        <w:jc w:val="both"/>
        <w:rPr>
          <w:rFonts w:eastAsiaTheme="majorEastAsia"/>
          <w:b/>
          <w:sz w:val="23"/>
          <w:szCs w:val="23"/>
          <w:lang w:eastAsia="ar-SA"/>
        </w:rPr>
      </w:pPr>
    </w:p>
    <w:p w14:paraId="6EF8C09D" w14:textId="77777777" w:rsidR="000D3CF9" w:rsidRDefault="000D3CF9" w:rsidP="000D3CF9">
      <w:pPr>
        <w:spacing w:after="0"/>
        <w:ind w:firstLine="709"/>
      </w:pPr>
    </w:p>
    <w:p w14:paraId="0A3565EF" w14:textId="77777777" w:rsidR="00E0282A" w:rsidRDefault="00E0282A" w:rsidP="00D83A42">
      <w:pPr>
        <w:spacing w:after="0"/>
        <w:ind w:firstLine="709"/>
        <w:jc w:val="right"/>
      </w:pPr>
    </w:p>
    <w:sectPr w:rsidR="00E0282A" w:rsidSect="003A4330">
      <w:pgSz w:w="11906" w:h="16838" w:code="9"/>
      <w:pgMar w:top="1134" w:right="566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CEDD" w14:textId="77777777" w:rsidR="007B2351" w:rsidRDefault="007B2351" w:rsidP="003420BF">
      <w:pPr>
        <w:spacing w:after="0"/>
      </w:pPr>
      <w:r>
        <w:separator/>
      </w:r>
    </w:p>
  </w:endnote>
  <w:endnote w:type="continuationSeparator" w:id="0">
    <w:p w14:paraId="3402F5C5" w14:textId="77777777" w:rsidR="007B2351" w:rsidRDefault="007B2351" w:rsidP="00342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0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376178"/>
      <w:docPartObj>
        <w:docPartGallery w:val="Page Numbers (Bottom of Page)"/>
        <w:docPartUnique/>
      </w:docPartObj>
    </w:sdtPr>
    <w:sdtEndPr/>
    <w:sdtContent>
      <w:p w14:paraId="6C39F051" w14:textId="03C592D6" w:rsidR="000D3CF9" w:rsidRDefault="000D3CF9" w:rsidP="000D3C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B17B2" w14:textId="77777777" w:rsidR="007B2351" w:rsidRDefault="007B2351" w:rsidP="003420BF">
      <w:pPr>
        <w:spacing w:after="0"/>
      </w:pPr>
      <w:r>
        <w:separator/>
      </w:r>
    </w:p>
  </w:footnote>
  <w:footnote w:type="continuationSeparator" w:id="0">
    <w:p w14:paraId="0B930BC7" w14:textId="77777777" w:rsidR="007B2351" w:rsidRDefault="007B2351" w:rsidP="003420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6090"/>
    <w:multiLevelType w:val="multilevel"/>
    <w:tmpl w:val="80525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5D2C"/>
    <w:multiLevelType w:val="hybridMultilevel"/>
    <w:tmpl w:val="FEAE2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637"/>
    <w:multiLevelType w:val="multilevel"/>
    <w:tmpl w:val="7E8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3235B"/>
    <w:multiLevelType w:val="multilevel"/>
    <w:tmpl w:val="C8E0E1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4" w15:restartNumberingAfterBreak="0">
    <w:nsid w:val="1E1A7DFE"/>
    <w:multiLevelType w:val="multilevel"/>
    <w:tmpl w:val="82244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66998"/>
    <w:multiLevelType w:val="hybridMultilevel"/>
    <w:tmpl w:val="B83A2FD2"/>
    <w:lvl w:ilvl="0" w:tplc="7E1C954A">
      <w:start w:val="1"/>
      <w:numFmt w:val="decimal"/>
      <w:lvlText w:val="6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8C5050"/>
    <w:multiLevelType w:val="hybridMultilevel"/>
    <w:tmpl w:val="CAF2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5F5E"/>
    <w:multiLevelType w:val="multilevel"/>
    <w:tmpl w:val="B94663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B60D9"/>
    <w:multiLevelType w:val="multilevel"/>
    <w:tmpl w:val="CC067C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9" w15:restartNumberingAfterBreak="0">
    <w:nsid w:val="2AF66394"/>
    <w:multiLevelType w:val="multilevel"/>
    <w:tmpl w:val="BB822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41C40"/>
    <w:multiLevelType w:val="multilevel"/>
    <w:tmpl w:val="1CF2E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1" w15:restartNumberingAfterBreak="0">
    <w:nsid w:val="30526BFC"/>
    <w:multiLevelType w:val="multilevel"/>
    <w:tmpl w:val="D75C9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F4931"/>
    <w:multiLevelType w:val="multilevel"/>
    <w:tmpl w:val="8CD664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3B4B5B65"/>
    <w:multiLevelType w:val="multilevel"/>
    <w:tmpl w:val="9BC2090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C264C72"/>
    <w:multiLevelType w:val="hybridMultilevel"/>
    <w:tmpl w:val="3C40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E608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26AC3"/>
    <w:multiLevelType w:val="hybridMultilevel"/>
    <w:tmpl w:val="14AED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B24690"/>
    <w:multiLevelType w:val="multilevel"/>
    <w:tmpl w:val="4FAE24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1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40A006DB"/>
    <w:multiLevelType w:val="hybridMultilevel"/>
    <w:tmpl w:val="D4D8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8A395C"/>
    <w:multiLevelType w:val="multilevel"/>
    <w:tmpl w:val="36909D12"/>
    <w:lvl w:ilvl="0">
      <w:start w:val="9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DA60E5A"/>
    <w:multiLevelType w:val="multilevel"/>
    <w:tmpl w:val="6C1CF9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580629DD"/>
    <w:multiLevelType w:val="multilevel"/>
    <w:tmpl w:val="A3B616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2" w15:restartNumberingAfterBreak="0">
    <w:nsid w:val="5CBD0F56"/>
    <w:multiLevelType w:val="multilevel"/>
    <w:tmpl w:val="2F7C209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5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3" w15:restartNumberingAfterBreak="0">
    <w:nsid w:val="5FBC0A34"/>
    <w:multiLevelType w:val="hybridMultilevel"/>
    <w:tmpl w:val="E620EE30"/>
    <w:lvl w:ilvl="0" w:tplc="83AE33FC">
      <w:start w:val="7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D4480D4">
      <w:start w:val="7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531DA"/>
    <w:multiLevelType w:val="multilevel"/>
    <w:tmpl w:val="575E0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 w15:restartNumberingAfterBreak="0">
    <w:nsid w:val="67B559E0"/>
    <w:multiLevelType w:val="multilevel"/>
    <w:tmpl w:val="A692D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7BD0F7F"/>
    <w:multiLevelType w:val="hybridMultilevel"/>
    <w:tmpl w:val="72BE6B40"/>
    <w:lvl w:ilvl="0" w:tplc="FD6EF1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E30FB"/>
    <w:multiLevelType w:val="multilevel"/>
    <w:tmpl w:val="183E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FC4A48"/>
    <w:multiLevelType w:val="multilevel"/>
    <w:tmpl w:val="F548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6077E7"/>
    <w:multiLevelType w:val="multilevel"/>
    <w:tmpl w:val="89C250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70" w:hanging="360"/>
      </w:pPr>
      <w:rPr>
        <w:rFonts w:hint="default"/>
      </w:rPr>
    </w:lvl>
    <w:lvl w:ilvl="2">
      <w:start w:val="4"/>
      <w:numFmt w:val="decimal"/>
      <w:lvlText w:val="6.1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1" w15:restartNumberingAfterBreak="0">
    <w:nsid w:val="73804A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95E4B"/>
    <w:multiLevelType w:val="multilevel"/>
    <w:tmpl w:val="56020B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317768"/>
    <w:multiLevelType w:val="hybridMultilevel"/>
    <w:tmpl w:val="5E401A9C"/>
    <w:lvl w:ilvl="0" w:tplc="2F9CF6FC">
      <w:start w:val="1"/>
      <w:numFmt w:val="decimal"/>
      <w:lvlText w:val="9.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D231A"/>
    <w:multiLevelType w:val="multilevel"/>
    <w:tmpl w:val="93E09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7E4856ED"/>
    <w:multiLevelType w:val="hybridMultilevel"/>
    <w:tmpl w:val="326846B6"/>
    <w:lvl w:ilvl="0" w:tplc="2DC8A458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ECE6707"/>
    <w:multiLevelType w:val="hybridMultilevel"/>
    <w:tmpl w:val="6C9619C6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1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24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"/>
  </w:num>
  <w:num w:numId="10">
    <w:abstractNumId w:val="12"/>
  </w:num>
  <w:num w:numId="11">
    <w:abstractNumId w:val="26"/>
  </w:num>
  <w:num w:numId="12">
    <w:abstractNumId w:val="6"/>
  </w:num>
  <w:num w:numId="13">
    <w:abstractNumId w:val="15"/>
  </w:num>
  <w:num w:numId="14">
    <w:abstractNumId w:val="16"/>
  </w:num>
  <w:num w:numId="15">
    <w:abstractNumId w:val="18"/>
  </w:num>
  <w:num w:numId="16">
    <w:abstractNumId w:val="31"/>
  </w:num>
  <w:num w:numId="17">
    <w:abstractNumId w:val="36"/>
  </w:num>
  <w:num w:numId="18">
    <w:abstractNumId w:val="19"/>
  </w:num>
  <w:num w:numId="19">
    <w:abstractNumId w:val="28"/>
  </w:num>
  <w:num w:numId="20">
    <w:abstractNumId w:val="25"/>
  </w:num>
  <w:num w:numId="21">
    <w:abstractNumId w:val="8"/>
  </w:num>
  <w:num w:numId="22">
    <w:abstractNumId w:val="30"/>
  </w:num>
  <w:num w:numId="23">
    <w:abstractNumId w:val="21"/>
  </w:num>
  <w:num w:numId="24">
    <w:abstractNumId w:val="10"/>
  </w:num>
  <w:num w:numId="25">
    <w:abstractNumId w:val="13"/>
  </w:num>
  <w:num w:numId="26">
    <w:abstractNumId w:val="22"/>
  </w:num>
  <w:num w:numId="27">
    <w:abstractNumId w:val="20"/>
  </w:num>
  <w:num w:numId="28">
    <w:abstractNumId w:val="3"/>
  </w:num>
  <w:num w:numId="29">
    <w:abstractNumId w:val="32"/>
  </w:num>
  <w:num w:numId="30">
    <w:abstractNumId w:val="17"/>
  </w:num>
  <w:num w:numId="31">
    <w:abstractNumId w:val="5"/>
  </w:num>
  <w:num w:numId="32">
    <w:abstractNumId w:val="35"/>
  </w:num>
  <w:num w:numId="33">
    <w:abstractNumId w:val="33"/>
  </w:num>
  <w:num w:numId="34">
    <w:abstractNumId w:val="14"/>
  </w:num>
  <w:num w:numId="35">
    <w:abstractNumId w:val="34"/>
  </w:num>
  <w:num w:numId="36">
    <w:abstractNumId w:val="2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55"/>
    <w:rsid w:val="00060501"/>
    <w:rsid w:val="000658FF"/>
    <w:rsid w:val="000D3CF9"/>
    <w:rsid w:val="001054DD"/>
    <w:rsid w:val="00154037"/>
    <w:rsid w:val="00170EC6"/>
    <w:rsid w:val="001901D3"/>
    <w:rsid w:val="001A5AD8"/>
    <w:rsid w:val="001A5C7A"/>
    <w:rsid w:val="001C73D8"/>
    <w:rsid w:val="00221005"/>
    <w:rsid w:val="002357F1"/>
    <w:rsid w:val="00263D41"/>
    <w:rsid w:val="002B41A3"/>
    <w:rsid w:val="002D37AF"/>
    <w:rsid w:val="002D7161"/>
    <w:rsid w:val="002E2EFA"/>
    <w:rsid w:val="002E7475"/>
    <w:rsid w:val="002F3A28"/>
    <w:rsid w:val="003118BD"/>
    <w:rsid w:val="003420BF"/>
    <w:rsid w:val="003471E6"/>
    <w:rsid w:val="00382324"/>
    <w:rsid w:val="003A4330"/>
    <w:rsid w:val="003D59FE"/>
    <w:rsid w:val="003D6C20"/>
    <w:rsid w:val="003D7EE9"/>
    <w:rsid w:val="00411817"/>
    <w:rsid w:val="004246C4"/>
    <w:rsid w:val="00467654"/>
    <w:rsid w:val="005078AC"/>
    <w:rsid w:val="005202BF"/>
    <w:rsid w:val="0053474C"/>
    <w:rsid w:val="00566F51"/>
    <w:rsid w:val="00571271"/>
    <w:rsid w:val="00576849"/>
    <w:rsid w:val="005D7E12"/>
    <w:rsid w:val="006503E6"/>
    <w:rsid w:val="00682F9D"/>
    <w:rsid w:val="006C0B77"/>
    <w:rsid w:val="006F359B"/>
    <w:rsid w:val="00701EC1"/>
    <w:rsid w:val="0070310D"/>
    <w:rsid w:val="00707B80"/>
    <w:rsid w:val="007142BA"/>
    <w:rsid w:val="007B2351"/>
    <w:rsid w:val="007C3D2A"/>
    <w:rsid w:val="008076E0"/>
    <w:rsid w:val="008242FF"/>
    <w:rsid w:val="00870751"/>
    <w:rsid w:val="00883C0C"/>
    <w:rsid w:val="008B42E8"/>
    <w:rsid w:val="008E7555"/>
    <w:rsid w:val="00922C48"/>
    <w:rsid w:val="0093386C"/>
    <w:rsid w:val="00937296"/>
    <w:rsid w:val="009747CD"/>
    <w:rsid w:val="009E0B37"/>
    <w:rsid w:val="009F641C"/>
    <w:rsid w:val="00A06525"/>
    <w:rsid w:val="00A21D5B"/>
    <w:rsid w:val="00A96C18"/>
    <w:rsid w:val="00AC5C33"/>
    <w:rsid w:val="00B724E2"/>
    <w:rsid w:val="00B7333E"/>
    <w:rsid w:val="00B74377"/>
    <w:rsid w:val="00B915B7"/>
    <w:rsid w:val="00BE3932"/>
    <w:rsid w:val="00C03EB6"/>
    <w:rsid w:val="00C10EFF"/>
    <w:rsid w:val="00CC211C"/>
    <w:rsid w:val="00CC3F13"/>
    <w:rsid w:val="00CE6159"/>
    <w:rsid w:val="00CE7DCD"/>
    <w:rsid w:val="00CF1855"/>
    <w:rsid w:val="00D711CA"/>
    <w:rsid w:val="00D83A42"/>
    <w:rsid w:val="00DD6EED"/>
    <w:rsid w:val="00E0282A"/>
    <w:rsid w:val="00E33847"/>
    <w:rsid w:val="00E503E5"/>
    <w:rsid w:val="00E91DAC"/>
    <w:rsid w:val="00EA4E58"/>
    <w:rsid w:val="00EA59DF"/>
    <w:rsid w:val="00ED3F51"/>
    <w:rsid w:val="00ED5F9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28903213"/>
  <w15:docId w15:val="{64322C45-5A4D-44F9-84EC-3758E56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2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64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21D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420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420B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420BF"/>
    <w:rPr>
      <w:rFonts w:ascii="Times New Roman" w:hAnsi="Times New Roman"/>
      <w:sz w:val="28"/>
    </w:rPr>
  </w:style>
  <w:style w:type="paragraph" w:customStyle="1" w:styleId="aa">
    <w:basedOn w:val="a"/>
    <w:next w:val="ab"/>
    <w:qFormat/>
    <w:rsid w:val="00CF1855"/>
    <w:pPr>
      <w:spacing w:after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CF1855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F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CF1855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F18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next w:val="a"/>
    <w:link w:val="af0"/>
    <w:uiPriority w:val="10"/>
    <w:qFormat/>
    <w:rsid w:val="00CF185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CF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List Paragraph"/>
    <w:basedOn w:val="a"/>
    <w:link w:val="af2"/>
    <w:uiPriority w:val="34"/>
    <w:qFormat/>
    <w:rsid w:val="000D3CF9"/>
    <w:pPr>
      <w:widowControl w:val="0"/>
      <w:overflowPunct w:val="0"/>
      <w:autoSpaceDE w:val="0"/>
      <w:autoSpaceDN w:val="0"/>
      <w:adjustRightInd w:val="0"/>
      <w:spacing w:after="0" w:line="380" w:lineRule="auto"/>
      <w:ind w:left="720" w:firstLine="380"/>
      <w:contextualSpacing/>
      <w:textAlignment w:val="baseline"/>
    </w:pPr>
    <w:rPr>
      <w:rFonts w:eastAsia="Times New Roman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0D3CF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Таблица текст"/>
    <w:basedOn w:val="a"/>
    <w:rsid w:val="000D3CF9"/>
    <w:pPr>
      <w:spacing w:before="40" w:after="40"/>
      <w:ind w:left="57" w:right="57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af4">
    <w:name w:val="Таблица шапка"/>
    <w:basedOn w:val="a"/>
    <w:rsid w:val="000D3CF9"/>
    <w:pPr>
      <w:keepNext/>
      <w:spacing w:before="40" w:after="40"/>
      <w:ind w:left="57" w:right="57"/>
    </w:pPr>
    <w:rPr>
      <w:rFonts w:eastAsia="Times New Roman" w:cs="Times New Roman"/>
      <w:snapToGrid w:val="0"/>
      <w:sz w:val="2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202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02BF"/>
    <w:rPr>
      <w:rFonts w:ascii="Times New Roman" w:hAnsi="Times New Roman"/>
      <w:sz w:val="16"/>
      <w:szCs w:val="16"/>
    </w:rPr>
  </w:style>
  <w:style w:type="character" w:customStyle="1" w:styleId="2">
    <w:name w:val="Основной текст (2)"/>
    <w:rsid w:val="005202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5202BF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itemtext1">
    <w:name w:val="itemtext1"/>
    <w:rsid w:val="005202BF"/>
    <w:rPr>
      <w:rFonts w:ascii="Segoe UI" w:hAnsi="Segoe UI" w:cs="Segoe UI" w:hint="default"/>
      <w:color w:val="000000"/>
      <w:sz w:val="20"/>
      <w:szCs w:val="20"/>
    </w:rPr>
  </w:style>
  <w:style w:type="paragraph" w:customStyle="1" w:styleId="Style3">
    <w:name w:val="Style3"/>
    <w:basedOn w:val="a"/>
    <w:rsid w:val="005202BF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202BF"/>
    <w:rPr>
      <w:rFonts w:ascii="Times New Roman" w:hAnsi="Times New Roman" w:cs="Times New Roman"/>
      <w:sz w:val="22"/>
      <w:szCs w:val="22"/>
    </w:rPr>
  </w:style>
  <w:style w:type="paragraph" w:customStyle="1" w:styleId="PreformattedText">
    <w:name w:val="Preformatted Text"/>
    <w:basedOn w:val="a"/>
    <w:qFormat/>
    <w:rsid w:val="00682F9D"/>
    <w:pPr>
      <w:widowControl w:val="0"/>
      <w:spacing w:after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8A8F-B757-43F4-95CD-18B9EC4F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16</Pages>
  <Words>5239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48</cp:revision>
  <cp:lastPrinted>2021-02-03T13:05:00Z</cp:lastPrinted>
  <dcterms:created xsi:type="dcterms:W3CDTF">2020-11-10T12:16:00Z</dcterms:created>
  <dcterms:modified xsi:type="dcterms:W3CDTF">2021-03-24T06:53:00Z</dcterms:modified>
</cp:coreProperties>
</file>